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81C6" w14:textId="49280F03" w:rsidR="006451CC" w:rsidRDefault="006451CC" w:rsidP="006451CC">
      <w:pPr>
        <w:pStyle w:val="CRCoverPage"/>
        <w:tabs>
          <w:tab w:val="right" w:pos="9639"/>
        </w:tabs>
        <w:spacing w:after="0"/>
        <w:rPr>
          <w:b/>
          <w:i/>
          <w:noProof/>
          <w:sz w:val="24"/>
          <w:szCs w:val="28"/>
        </w:rPr>
      </w:pPr>
      <w:bookmarkStart w:id="0" w:name="_Hlk527628066"/>
      <w:r>
        <w:rPr>
          <w:b/>
          <w:noProof/>
          <w:sz w:val="24"/>
          <w:szCs w:val="28"/>
        </w:rPr>
        <w:t>3GPP TSG-RAN WG3 Meeting #1</w:t>
      </w:r>
      <w:r w:rsidR="002D60A3">
        <w:rPr>
          <w:b/>
          <w:noProof/>
          <w:sz w:val="24"/>
          <w:szCs w:val="28"/>
        </w:rPr>
        <w:t>14bis-e</w:t>
      </w:r>
      <w:r>
        <w:rPr>
          <w:b/>
          <w:i/>
          <w:noProof/>
          <w:sz w:val="24"/>
          <w:szCs w:val="28"/>
        </w:rPr>
        <w:tab/>
      </w:r>
      <w:r w:rsidRPr="004714B0">
        <w:rPr>
          <w:b/>
          <w:noProof/>
          <w:sz w:val="28"/>
          <w:szCs w:val="28"/>
        </w:rPr>
        <w:t>R3-</w:t>
      </w:r>
      <w:r w:rsidR="002D60A3">
        <w:rPr>
          <w:b/>
          <w:noProof/>
          <w:sz w:val="28"/>
          <w:szCs w:val="28"/>
        </w:rPr>
        <w:t>22</w:t>
      </w:r>
      <w:r w:rsidR="000B1809">
        <w:rPr>
          <w:b/>
          <w:noProof/>
          <w:sz w:val="28"/>
          <w:szCs w:val="28"/>
        </w:rPr>
        <w:t>0292</w:t>
      </w:r>
    </w:p>
    <w:p w14:paraId="232B46E6" w14:textId="1F54E24C" w:rsidR="006451CC" w:rsidRDefault="002D60A3" w:rsidP="006451CC">
      <w:pPr>
        <w:pStyle w:val="CRCoverPage"/>
        <w:outlineLvl w:val="0"/>
        <w:rPr>
          <w:b/>
          <w:noProof/>
          <w:sz w:val="24"/>
          <w:szCs w:val="28"/>
        </w:rPr>
      </w:pPr>
      <w:r>
        <w:rPr>
          <w:b/>
          <w:noProof/>
          <w:sz w:val="24"/>
          <w:szCs w:val="28"/>
        </w:rPr>
        <w:t>Electronic Meeting</w:t>
      </w:r>
      <w:r w:rsidR="006451CC">
        <w:rPr>
          <w:b/>
          <w:noProof/>
          <w:sz w:val="24"/>
          <w:szCs w:val="28"/>
        </w:rPr>
        <w:t xml:space="preserve">, </w:t>
      </w:r>
      <w:r>
        <w:rPr>
          <w:b/>
          <w:noProof/>
          <w:sz w:val="24"/>
          <w:szCs w:val="28"/>
        </w:rPr>
        <w:t>January</w:t>
      </w:r>
      <w:r w:rsidR="006451CC">
        <w:rPr>
          <w:b/>
          <w:noProof/>
          <w:sz w:val="24"/>
          <w:szCs w:val="28"/>
        </w:rPr>
        <w:t xml:space="preserve"> 1</w:t>
      </w:r>
      <w:r>
        <w:rPr>
          <w:b/>
          <w:noProof/>
          <w:sz w:val="24"/>
          <w:szCs w:val="28"/>
        </w:rPr>
        <w:t>7</w:t>
      </w:r>
      <w:r w:rsidR="006451CC">
        <w:rPr>
          <w:b/>
          <w:noProof/>
          <w:sz w:val="24"/>
          <w:szCs w:val="28"/>
        </w:rPr>
        <w:t xml:space="preserve"> – 2</w:t>
      </w:r>
      <w:r w:rsidR="000B1809">
        <w:rPr>
          <w:b/>
          <w:noProof/>
          <w:sz w:val="24"/>
          <w:szCs w:val="28"/>
        </w:rPr>
        <w:t>6</w:t>
      </w:r>
      <w:r>
        <w:rPr>
          <w:b/>
          <w:noProof/>
          <w:sz w:val="24"/>
          <w:szCs w:val="28"/>
        </w:rPr>
        <w:t>,</w:t>
      </w:r>
      <w:r w:rsidR="006451CC">
        <w:rPr>
          <w:b/>
          <w:noProof/>
          <w:sz w:val="24"/>
          <w:szCs w:val="28"/>
        </w:rPr>
        <w:t xml:space="preserve"> 20</w:t>
      </w:r>
      <w:r>
        <w:rPr>
          <w:b/>
          <w:noProof/>
          <w:sz w:val="24"/>
          <w:szCs w:val="28"/>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F91B0F">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F91B0F">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F91B0F">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F91B0F">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5106F35E" w:rsidR="00782ABD" w:rsidRDefault="00782ABD" w:rsidP="00771371">
            <w:pPr>
              <w:pStyle w:val="CRCoverPage"/>
              <w:spacing w:after="0"/>
              <w:rPr>
                <w:b/>
                <w:noProof/>
                <w:sz w:val="28"/>
              </w:rPr>
            </w:pPr>
            <w:r>
              <w:rPr>
                <w:b/>
                <w:noProof/>
                <w:sz w:val="28"/>
              </w:rPr>
              <w:t>38.</w:t>
            </w:r>
            <w:r w:rsidR="009C7F5C">
              <w:rPr>
                <w:b/>
                <w:noProof/>
                <w:sz w:val="28"/>
              </w:rPr>
              <w:t>300</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03E09097" w:rsidR="00782ABD" w:rsidRPr="00F17C4B" w:rsidRDefault="009C7F5C" w:rsidP="009C7F5C">
            <w:pPr>
              <w:pStyle w:val="CRCoverPage"/>
              <w:spacing w:after="0"/>
              <w:jc w:val="center"/>
              <w:rPr>
                <w:b/>
                <w:noProof/>
                <w:sz w:val="28"/>
              </w:rPr>
            </w:pPr>
            <w:r>
              <w:rPr>
                <w:b/>
                <w:noProof/>
                <w:sz w:val="28"/>
              </w:rPr>
              <w:t>-</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13EC799D" w:rsidR="00782ABD" w:rsidRPr="002D276D" w:rsidRDefault="004714B0" w:rsidP="00771371">
            <w:pPr>
              <w:pStyle w:val="CRCoverPage"/>
              <w:spacing w:after="0"/>
              <w:jc w:val="center"/>
              <w:rPr>
                <w:b/>
                <w:noProof/>
              </w:rPr>
            </w:pPr>
            <w:r>
              <w:rPr>
                <w:b/>
                <w:noProof/>
                <w:sz w:val="28"/>
              </w:rPr>
              <w:t>-</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7B0975B7" w:rsidR="00782ABD" w:rsidRDefault="008F734E" w:rsidP="00771371">
            <w:pPr>
              <w:pStyle w:val="CRCoverPage"/>
              <w:spacing w:after="0"/>
              <w:jc w:val="center"/>
              <w:rPr>
                <w:noProof/>
              </w:rPr>
            </w:pPr>
            <w:r>
              <w:rPr>
                <w:b/>
                <w:noProof/>
                <w:sz w:val="32"/>
              </w:rPr>
              <w:t>1</w:t>
            </w:r>
            <w:r w:rsidR="003F1C38">
              <w:rPr>
                <w:b/>
                <w:noProof/>
                <w:sz w:val="32"/>
              </w:rPr>
              <w:t>6.7</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F91B0F">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F91B0F">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F91B0F">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3F234806" w:rsidR="00782ABD" w:rsidRDefault="009C7F5C" w:rsidP="00751F04">
            <w:pPr>
              <w:pStyle w:val="CRCoverPage"/>
              <w:spacing w:after="0"/>
              <w:rPr>
                <w:noProof/>
              </w:rPr>
            </w:pPr>
            <w:proofErr w:type="spellStart"/>
            <w:r w:rsidRPr="009C7F5C">
              <w:rPr>
                <w:rFonts w:cs="Arial"/>
                <w:sz w:val="22"/>
              </w:rPr>
              <w:t>draftCR</w:t>
            </w:r>
            <w:proofErr w:type="spellEnd"/>
            <w:r w:rsidRPr="009C7F5C">
              <w:rPr>
                <w:rFonts w:cs="Arial"/>
                <w:sz w:val="22"/>
              </w:rPr>
              <w:t xml:space="preserve"> TS 38.300 </w:t>
            </w:r>
            <w:r w:rsidR="003F1C38">
              <w:rPr>
                <w:rFonts w:cs="Arial"/>
                <w:sz w:val="22"/>
              </w:rPr>
              <w:t>on RAN3-related topics of Rel-17</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512C01E2" w:rsidR="00782ABD" w:rsidRDefault="003F1C38" w:rsidP="00771371">
            <w:pPr>
              <w:pStyle w:val="CRCoverPage"/>
              <w:spacing w:after="0"/>
              <w:ind w:left="100"/>
              <w:rPr>
                <w:noProof/>
              </w:rPr>
            </w:pPr>
            <w:r>
              <w:rPr>
                <w:noProof/>
              </w:rPr>
              <w:t>Qualcomm</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6AC6E4C2" w:rsidR="00782ABD" w:rsidRDefault="000229C4" w:rsidP="00771371">
            <w:pPr>
              <w:pStyle w:val="CRCoverPage"/>
              <w:spacing w:after="0"/>
              <w:ind w:left="100"/>
              <w:rPr>
                <w:noProof/>
              </w:rPr>
            </w:pPr>
            <w:proofErr w:type="spellStart"/>
            <w:r w:rsidRPr="006C6B4A">
              <w:t>NR_</w:t>
            </w:r>
            <w:r>
              <w:t>IAB</w:t>
            </w:r>
            <w:r w:rsidR="003F1C38">
              <w:t>_enh</w:t>
            </w:r>
            <w:proofErr w:type="spellEnd"/>
            <w:r>
              <w:t>-Core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323F881A" w:rsidR="00782ABD" w:rsidRDefault="008F734E" w:rsidP="00771371">
            <w:pPr>
              <w:pStyle w:val="CRCoverPage"/>
              <w:spacing w:after="0"/>
              <w:ind w:left="100"/>
              <w:rPr>
                <w:noProof/>
              </w:rPr>
            </w:pPr>
            <w:r>
              <w:rPr>
                <w:noProof/>
              </w:rPr>
              <w:t>20</w:t>
            </w:r>
            <w:r w:rsidR="003F1C38">
              <w:rPr>
                <w:noProof/>
              </w:rPr>
              <w:t>22</w:t>
            </w:r>
            <w:r>
              <w:rPr>
                <w:noProof/>
              </w:rPr>
              <w:t>-</w:t>
            </w:r>
            <w:r w:rsidR="003F1C38">
              <w:rPr>
                <w:noProof/>
              </w:rPr>
              <w:t>01</w:t>
            </w:r>
            <w:r w:rsidR="003C5AD3">
              <w:rPr>
                <w:noProof/>
              </w:rPr>
              <w:t>-0</w:t>
            </w:r>
            <w:r w:rsidR="003F1C38">
              <w:rPr>
                <w:noProof/>
              </w:rPr>
              <w:t>6</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3C4D35AC" w:rsidR="00782ABD" w:rsidRDefault="003F1C38" w:rsidP="00771371">
            <w:pPr>
              <w:pStyle w:val="CRCoverPage"/>
              <w:spacing w:after="0"/>
              <w:ind w:left="100"/>
              <w:rPr>
                <w:b/>
                <w:noProof/>
              </w:rPr>
            </w:pPr>
            <w:r>
              <w:rPr>
                <w:b/>
                <w:noProof/>
              </w:rPr>
              <w:t>C</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98C26CA" w:rsidR="00782ABD" w:rsidRDefault="00782ABD" w:rsidP="00771371">
            <w:pPr>
              <w:pStyle w:val="CRCoverPage"/>
              <w:spacing w:after="0"/>
              <w:ind w:left="100"/>
              <w:rPr>
                <w:noProof/>
              </w:rPr>
            </w:pPr>
            <w:r w:rsidRPr="00FD1963">
              <w:rPr>
                <w:noProof/>
              </w:rPr>
              <w:t>Rel-1</w:t>
            </w:r>
            <w:r w:rsidR="003F1C38">
              <w:rPr>
                <w:noProof/>
              </w:rPr>
              <w:t>7</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57C903"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128336AD" w14:textId="4DD052B8" w:rsidR="000F5D8E" w:rsidRDefault="000F5D8E" w:rsidP="00771371">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782ABD" w14:paraId="1ED7B08D" w14:textId="77777777" w:rsidTr="00771371">
        <w:tc>
          <w:tcPr>
            <w:tcW w:w="1843" w:type="dxa"/>
          </w:tcPr>
          <w:p w14:paraId="68B8C5CF" w14:textId="77777777" w:rsidR="00782ABD" w:rsidRDefault="00782ABD" w:rsidP="000F5D8E">
            <w:pPr>
              <w:pStyle w:val="CRCoverPage"/>
              <w:spacing w:after="0"/>
              <w:ind w:left="567"/>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01204546" w:rsidR="00782ABD" w:rsidRDefault="00F9676E" w:rsidP="008F29DD">
            <w:pPr>
              <w:pStyle w:val="CRCoverPage"/>
              <w:spacing w:after="0"/>
              <w:rPr>
                <w:noProof/>
              </w:rPr>
            </w:pPr>
            <w:r>
              <w:rPr>
                <w:noProof/>
              </w:rPr>
              <w:t>RAN3</w:t>
            </w:r>
            <w:r w:rsidR="00DA43F9">
              <w:rPr>
                <w:noProof/>
              </w:rPr>
              <w:t xml:space="preserve"> introduced additional functionality in Rel-17 IAB such as</w:t>
            </w:r>
            <w:r>
              <w:rPr>
                <w:noProof/>
              </w:rPr>
              <w:t xml:space="preserve"> inter-donor partial migration, inter-donor RLF recovery, inter-donor redundancy and CP-UP separation.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0F8CC526" w14:textId="414AD830" w:rsidR="0061190C" w:rsidRDefault="00F9676E" w:rsidP="004D1B8A">
            <w:pPr>
              <w:pStyle w:val="CRCoverPage"/>
              <w:spacing w:after="0"/>
              <w:rPr>
                <w:bCs/>
              </w:rPr>
            </w:pPr>
            <w:r>
              <w:rPr>
                <w:noProof/>
              </w:rPr>
              <w:t>Addition of St2 description related to inter-donor partial migration, inter-donor RLF recovery, inter-donor redundancy and CP-UP separation. Some corrections of Rel-16 text.</w:t>
            </w:r>
          </w:p>
          <w:p w14:paraId="3BE9D041" w14:textId="1346967E" w:rsidR="008D4F4A" w:rsidRDefault="00432F9D" w:rsidP="00D53CF7">
            <w:pPr>
              <w:pStyle w:val="CRCoverPage"/>
              <w:spacing w:after="0"/>
              <w:rPr>
                <w:bCs/>
              </w:rPr>
            </w:pPr>
            <w:r>
              <w:rPr>
                <w:bCs/>
              </w:rPr>
              <w:t xml:space="preserve"> </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2F059D84" w:rsidR="00782ABD" w:rsidRDefault="00F9676E" w:rsidP="008F29DD">
            <w:pPr>
              <w:pStyle w:val="CRCoverPage"/>
              <w:spacing w:after="0"/>
              <w:rPr>
                <w:noProof/>
              </w:rPr>
            </w:pPr>
            <w:r>
              <w:rPr>
                <w:noProof/>
              </w:rPr>
              <w:t xml:space="preserve">Rel-17 </w:t>
            </w:r>
            <w:r w:rsidR="00DA43F9">
              <w:rPr>
                <w:noProof/>
              </w:rPr>
              <w:t xml:space="preserve">IA </w:t>
            </w:r>
            <w:r>
              <w:rPr>
                <w:noProof/>
              </w:rPr>
              <w:t>features of inter-donor partial migration, inter-donor RLF recovery, inter-donor redundancy and CP-UP separation cannot be supported</w:t>
            </w:r>
            <w:r w:rsidR="009C7F5C">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064A4200" w:rsidR="00782ABD" w:rsidRDefault="00FC6D51" w:rsidP="00686E7B">
            <w:pPr>
              <w:pStyle w:val="CRCoverPage"/>
              <w:spacing w:after="0"/>
              <w:rPr>
                <w:noProof/>
              </w:rPr>
            </w:pPr>
            <w:r>
              <w:rPr>
                <w:noProof/>
              </w:rPr>
              <w:t>4.</w:t>
            </w:r>
            <w:r w:rsidR="00DA43F9">
              <w:rPr>
                <w:noProof/>
              </w:rPr>
              <w:t>7</w:t>
            </w:r>
            <w:r>
              <w:rPr>
                <w:noProof/>
              </w:rPr>
              <w:t>.y</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Default="0075008C" w:rsidP="00771371">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385270" w14:textId="6F548D3D" w:rsidR="009D023E" w:rsidRDefault="009D023E" w:rsidP="00771371">
            <w:pPr>
              <w:pStyle w:val="CRCoverPage"/>
              <w:spacing w:after="0"/>
              <w:ind w:left="100"/>
              <w:rPr>
                <w:noProof/>
              </w:rPr>
            </w:pPr>
          </w:p>
        </w:tc>
      </w:tr>
    </w:tbl>
    <w:p w14:paraId="05B348B8" w14:textId="77777777" w:rsidR="0075008C" w:rsidRDefault="0075008C" w:rsidP="0075008C">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117B5F5" w14:textId="77777777" w:rsidR="006B68E2" w:rsidRPr="00120A14" w:rsidRDefault="006B68E2" w:rsidP="006B68E2"/>
    <w:tbl>
      <w:tblPr>
        <w:tblStyle w:val="TableGrid"/>
        <w:tblW w:w="0" w:type="auto"/>
        <w:tblLook w:val="04A0" w:firstRow="1" w:lastRow="0" w:firstColumn="1" w:lastColumn="0" w:noHBand="0" w:noVBand="1"/>
      </w:tblPr>
      <w:tblGrid>
        <w:gridCol w:w="9629"/>
      </w:tblGrid>
      <w:tr w:rsidR="006B68E2" w14:paraId="6A37D1E7" w14:textId="77777777" w:rsidTr="00BF47D6">
        <w:tc>
          <w:tcPr>
            <w:tcW w:w="9629" w:type="dxa"/>
            <w:shd w:val="clear" w:color="auto" w:fill="FFFFCC"/>
          </w:tcPr>
          <w:p w14:paraId="75AC3345" w14:textId="77777777" w:rsidR="006B68E2" w:rsidRPr="004C6123" w:rsidRDefault="006B68E2" w:rsidP="00BF47D6">
            <w:pPr>
              <w:spacing w:after="0"/>
              <w:jc w:val="center"/>
              <w:rPr>
                <w:b/>
                <w:bCs/>
              </w:rPr>
            </w:pPr>
            <w:bookmarkStart w:id="4" w:name="_Toc37231839"/>
            <w:bookmarkStart w:id="5" w:name="_Toc46501892"/>
            <w:bookmarkStart w:id="6" w:name="_Toc51971240"/>
            <w:bookmarkStart w:id="7" w:name="_Toc52551223"/>
            <w:bookmarkStart w:id="8" w:name="_Toc76504875"/>
            <w:r w:rsidRPr="004C6123">
              <w:rPr>
                <w:b/>
                <w:bCs/>
              </w:rPr>
              <w:t xml:space="preserve">Begin </w:t>
            </w:r>
            <w:r>
              <w:rPr>
                <w:b/>
                <w:bCs/>
              </w:rPr>
              <w:t xml:space="preserve">of </w:t>
            </w:r>
            <w:r w:rsidRPr="004C6123">
              <w:rPr>
                <w:b/>
                <w:bCs/>
              </w:rPr>
              <w:t>Changes</w:t>
            </w:r>
          </w:p>
        </w:tc>
      </w:tr>
    </w:tbl>
    <w:p w14:paraId="7A7C8439" w14:textId="77777777" w:rsidR="006B68E2" w:rsidRDefault="006B68E2" w:rsidP="006B68E2"/>
    <w:p w14:paraId="15E981D6" w14:textId="77777777" w:rsidR="006B68E2" w:rsidRPr="007A20CF" w:rsidRDefault="006B68E2" w:rsidP="006B68E2">
      <w:pPr>
        <w:pStyle w:val="Heading2"/>
        <w:numPr>
          <w:ilvl w:val="0"/>
          <w:numId w:val="0"/>
        </w:numPr>
        <w:ind w:left="576" w:hanging="576"/>
      </w:pPr>
      <w:bookmarkStart w:id="9" w:name="_Toc20387887"/>
      <w:bookmarkStart w:id="10" w:name="_Toc29375966"/>
      <w:bookmarkStart w:id="11" w:name="_Toc37231823"/>
      <w:bookmarkStart w:id="12" w:name="_Toc46501876"/>
      <w:bookmarkStart w:id="13" w:name="_Toc51971224"/>
      <w:bookmarkStart w:id="14" w:name="_Toc52551207"/>
      <w:bookmarkStart w:id="15" w:name="_Toc76504859"/>
      <w:r w:rsidRPr="007A20CF">
        <w:lastRenderedPageBreak/>
        <w:t>3.2</w:t>
      </w:r>
      <w:r w:rsidRPr="007A20CF">
        <w:tab/>
        <w:t>Definitions</w:t>
      </w:r>
      <w:bookmarkEnd w:id="9"/>
      <w:bookmarkEnd w:id="10"/>
      <w:bookmarkEnd w:id="11"/>
      <w:bookmarkEnd w:id="12"/>
      <w:bookmarkEnd w:id="13"/>
      <w:bookmarkEnd w:id="14"/>
      <w:bookmarkEnd w:id="15"/>
    </w:p>
    <w:p w14:paraId="3A269D6C" w14:textId="77777777" w:rsidR="006B68E2" w:rsidRPr="007A20CF" w:rsidRDefault="006B68E2" w:rsidP="006B68E2">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7672184A" w14:textId="77777777" w:rsidR="006B68E2" w:rsidRPr="007A20CF" w:rsidRDefault="006B68E2" w:rsidP="006B68E2">
      <w:pPr>
        <w:rPr>
          <w:b/>
        </w:rPr>
      </w:pPr>
      <w:r w:rsidRPr="007A20CF">
        <w:rPr>
          <w:b/>
          <w:bCs/>
        </w:rPr>
        <w:t>BH RLC channel</w:t>
      </w:r>
      <w:r w:rsidRPr="007A20CF">
        <w:t>: an RLC channel between two nodes, which is used to transport backhaul packets</w:t>
      </w:r>
      <w:r w:rsidRPr="007A20CF">
        <w:rPr>
          <w:b/>
        </w:rPr>
        <w:t>.</w:t>
      </w:r>
    </w:p>
    <w:p w14:paraId="121AC9D8" w14:textId="77777777" w:rsidR="006B68E2" w:rsidRPr="00A420B5" w:rsidRDefault="006B68E2" w:rsidP="006B68E2">
      <w:pPr>
        <w:spacing w:after="180"/>
        <w:jc w:val="left"/>
        <w:rPr>
          <w:ins w:id="16" w:author="QCOM1" w:date="2021-12-16T09:45:00Z"/>
        </w:rPr>
      </w:pPr>
      <w:ins w:id="17" w:author="QCOM1" w:date="2021-12-16T09:45:00Z">
        <w:r w:rsidRPr="00A420B5">
          <w:rPr>
            <w:rFonts w:hint="eastAsia"/>
            <w:b/>
            <w:bCs/>
          </w:rPr>
          <w:t>B</w:t>
        </w:r>
        <w:r w:rsidRPr="00A420B5">
          <w:rPr>
            <w:b/>
            <w:bCs/>
          </w:rPr>
          <w:t xml:space="preserve">oundary IAB-node: </w:t>
        </w:r>
      </w:ins>
      <w:ins w:id="18" w:author="QCOM1" w:date="2021-12-16T16:52:00Z">
        <w:r w:rsidRPr="00B36EC1">
          <w:rPr>
            <w:rFonts w:eastAsia="MS Mincho"/>
            <w:color w:val="00B050"/>
          </w:rPr>
          <w:t>an IAB-node with one RRC interface terminating at a different IAB-donor-CU than the F1 interface. This definition applies to partial migration and inter donor redundancy and inter donor RLF recovery.</w:t>
        </w:r>
      </w:ins>
    </w:p>
    <w:p w14:paraId="28BE19CB" w14:textId="77777777" w:rsidR="006B68E2" w:rsidRPr="007A20CF" w:rsidRDefault="006B68E2" w:rsidP="006B68E2">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1FF04EAC" w14:textId="77777777" w:rsidR="006B68E2" w:rsidRPr="007A20CF" w:rsidRDefault="006B68E2" w:rsidP="006B68E2">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6106F2BA" w14:textId="77777777" w:rsidR="006B68E2" w:rsidRPr="007A20CF" w:rsidRDefault="006B68E2" w:rsidP="006B68E2">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629AA608" w14:textId="77777777" w:rsidR="006B68E2" w:rsidRPr="007A20CF" w:rsidRDefault="006B68E2" w:rsidP="006B68E2">
      <w:r w:rsidRPr="007A20CF">
        <w:rPr>
          <w:b/>
        </w:rPr>
        <w:t>Cell-Defining SSB</w:t>
      </w:r>
      <w:r w:rsidRPr="007A20CF">
        <w:rPr>
          <w:bCs/>
        </w:rPr>
        <w:t>:</w:t>
      </w:r>
      <w:r w:rsidRPr="007A20CF">
        <w:t xml:space="preserve"> an SSB with an RMSI associated.</w:t>
      </w:r>
    </w:p>
    <w:p w14:paraId="61E0604A" w14:textId="77777777" w:rsidR="006B68E2" w:rsidRPr="007A20CF" w:rsidRDefault="006B68E2" w:rsidP="006B68E2">
      <w:r w:rsidRPr="007A20CF">
        <w:rPr>
          <w:b/>
        </w:rPr>
        <w:t>Child node</w:t>
      </w:r>
      <w:r w:rsidRPr="007A20CF">
        <w:t>: IAB-DU's and IAB-donor-DU's next hop neighbour node; the child node is also an IAB-node.</w:t>
      </w:r>
    </w:p>
    <w:p w14:paraId="77DAD97C" w14:textId="77777777" w:rsidR="006B68E2" w:rsidRPr="007A20CF" w:rsidRDefault="006B68E2" w:rsidP="006B68E2">
      <w:r w:rsidRPr="007A20CF">
        <w:rPr>
          <w:b/>
        </w:rPr>
        <w:t>Conditional Handover (CHO</w:t>
      </w:r>
      <w:r w:rsidRPr="007A20CF">
        <w:rPr>
          <w:bCs/>
        </w:rPr>
        <w:t>):</w:t>
      </w:r>
      <w:r w:rsidRPr="007A20CF">
        <w:t xml:space="preserve"> a handover procedure that is executed only when execution condition(s) are met.</w:t>
      </w:r>
    </w:p>
    <w:p w14:paraId="21D66BC0" w14:textId="77777777" w:rsidR="006B68E2" w:rsidRPr="007A20CF" w:rsidRDefault="006B68E2" w:rsidP="006B68E2">
      <w:r w:rsidRPr="007A20CF">
        <w:rPr>
          <w:b/>
        </w:rPr>
        <w:t>CORESET#0</w:t>
      </w:r>
      <w:r w:rsidRPr="007A20CF">
        <w:t>: the control resource set for at least SIB1 scheduling, can be configured either via MIB or via dedicated RRC signalling.</w:t>
      </w:r>
    </w:p>
    <w:p w14:paraId="39F06869" w14:textId="77777777" w:rsidR="006B68E2" w:rsidRPr="007A20CF" w:rsidRDefault="006B68E2" w:rsidP="006B68E2">
      <w:r w:rsidRPr="007A20CF">
        <w:rPr>
          <w:b/>
        </w:rPr>
        <w:t>DAPS Handover</w:t>
      </w:r>
      <w:r w:rsidRPr="007A20CF">
        <w:t xml:space="preserve">: a handover procedure that maintains the source </w:t>
      </w:r>
      <w:proofErr w:type="spellStart"/>
      <w:r w:rsidRPr="007A20CF">
        <w:t>gNB</w:t>
      </w:r>
      <w:proofErr w:type="spellEnd"/>
      <w:r w:rsidRPr="007A20CF">
        <w:t xml:space="preserve"> connection after reception of RRC message for handover and until releasing the source cell after successful random access to the target </w:t>
      </w:r>
      <w:proofErr w:type="spellStart"/>
      <w:r w:rsidRPr="007A20CF">
        <w:t>gNB</w:t>
      </w:r>
      <w:proofErr w:type="spellEnd"/>
      <w:r w:rsidRPr="007A20CF">
        <w:t>.</w:t>
      </w:r>
    </w:p>
    <w:p w14:paraId="56E25ECF" w14:textId="77777777" w:rsidR="006B68E2" w:rsidRPr="007A20CF" w:rsidRDefault="006B68E2" w:rsidP="006B68E2">
      <w:r w:rsidRPr="007A20CF">
        <w:rPr>
          <w:b/>
        </w:rPr>
        <w:t>Downstream</w:t>
      </w:r>
      <w:r w:rsidRPr="007A20CF">
        <w:t>: Direction toward child node or UE in IAB-topology.</w:t>
      </w:r>
    </w:p>
    <w:p w14:paraId="455BFCCC" w14:textId="77777777" w:rsidR="006B68E2" w:rsidRPr="007A20CF" w:rsidRDefault="006B68E2" w:rsidP="006B68E2">
      <w:r w:rsidRPr="007A20CF">
        <w:rPr>
          <w:b/>
          <w:noProof/>
        </w:rPr>
        <w:t>Early Data Forwarding</w:t>
      </w:r>
      <w:r w:rsidRPr="007A20CF">
        <w:rPr>
          <w:noProof/>
        </w:rPr>
        <w:t>: data forwarding that is initiated before the UE executes the handover.</w:t>
      </w:r>
    </w:p>
    <w:p w14:paraId="74FDF087" w14:textId="77777777" w:rsidR="006B68E2" w:rsidRPr="007A20CF" w:rsidRDefault="006B68E2" w:rsidP="006B68E2">
      <w:proofErr w:type="spellStart"/>
      <w:r w:rsidRPr="007A20CF">
        <w:rPr>
          <w:b/>
        </w:rPr>
        <w:t>gNB</w:t>
      </w:r>
      <w:proofErr w:type="spellEnd"/>
      <w:r w:rsidRPr="007A20CF">
        <w:t xml:space="preserve">: node providing NR user plane and control plane protocol terminations towards the </w:t>
      </w:r>
      <w:proofErr w:type="gramStart"/>
      <w:r w:rsidRPr="007A20CF">
        <w:t>UE, and</w:t>
      </w:r>
      <w:proofErr w:type="gramEnd"/>
      <w:r w:rsidRPr="007A20CF">
        <w:t xml:space="preserve"> connected via the NG interface to the 5GC.</w:t>
      </w:r>
    </w:p>
    <w:p w14:paraId="4D0163C1" w14:textId="77777777" w:rsidR="006B68E2" w:rsidRPr="007A20CF" w:rsidRDefault="006B68E2" w:rsidP="006B68E2">
      <w:r w:rsidRPr="007A20CF">
        <w:rPr>
          <w:b/>
        </w:rPr>
        <w:t>IAB-donor</w:t>
      </w:r>
      <w:r w:rsidRPr="007A20CF">
        <w:rPr>
          <w:bCs/>
        </w:rPr>
        <w:t>:</w:t>
      </w:r>
      <w:r w:rsidRPr="007A20CF">
        <w:rPr>
          <w:b/>
        </w:rPr>
        <w:t xml:space="preserve"> </w:t>
      </w:r>
      <w:proofErr w:type="spellStart"/>
      <w:r w:rsidRPr="007A20CF">
        <w:t>gNB</w:t>
      </w:r>
      <w:proofErr w:type="spellEnd"/>
      <w:r w:rsidRPr="007A20CF">
        <w:t xml:space="preserve"> that provides network access to UEs via a network of backhaul and access links.</w:t>
      </w:r>
    </w:p>
    <w:p w14:paraId="495CAE91" w14:textId="77777777" w:rsidR="006B68E2" w:rsidRPr="007A20CF" w:rsidRDefault="006B68E2" w:rsidP="006B68E2">
      <w:r w:rsidRPr="007A20CF">
        <w:rPr>
          <w:b/>
        </w:rPr>
        <w:t>IAB-donor-CU</w:t>
      </w:r>
      <w:r w:rsidRPr="007A20CF">
        <w:t>: as defined in TS 38.401 [4].</w:t>
      </w:r>
    </w:p>
    <w:p w14:paraId="03A1C726" w14:textId="77777777" w:rsidR="006B68E2" w:rsidRPr="007A20CF" w:rsidRDefault="006B68E2" w:rsidP="006B68E2">
      <w:r w:rsidRPr="007A20CF">
        <w:rPr>
          <w:b/>
        </w:rPr>
        <w:t>IAB-donor-DU</w:t>
      </w:r>
      <w:r w:rsidRPr="007A20CF">
        <w:t>:</w:t>
      </w:r>
      <w:r w:rsidRPr="007A20CF">
        <w:rPr>
          <w:b/>
        </w:rPr>
        <w:t xml:space="preserve"> </w:t>
      </w:r>
      <w:r w:rsidRPr="007A20CF">
        <w:t>as defined in TS 38.401 [4].</w:t>
      </w:r>
    </w:p>
    <w:p w14:paraId="7061A171" w14:textId="77777777" w:rsidR="006B68E2" w:rsidRPr="007A20CF" w:rsidRDefault="006B68E2" w:rsidP="006B68E2">
      <w:r w:rsidRPr="007A20CF">
        <w:rPr>
          <w:b/>
          <w:bCs/>
        </w:rPr>
        <w:t>IAB-DU</w:t>
      </w:r>
      <w:r w:rsidRPr="007A20CF">
        <w:t xml:space="preserve">: </w:t>
      </w:r>
      <w:proofErr w:type="spellStart"/>
      <w:r w:rsidRPr="007A20CF">
        <w:t>gNB</w:t>
      </w:r>
      <w:proofErr w:type="spellEnd"/>
      <w:r w:rsidRPr="007A20CF">
        <w:t xml:space="preserve">-DU functionality supported by the IAB-node to terminate the NR access interface to UEs and next-hop IAB-nodes, and to terminate the F1 protocol to the </w:t>
      </w:r>
      <w:proofErr w:type="spellStart"/>
      <w:r w:rsidRPr="007A20CF">
        <w:t>gNB</w:t>
      </w:r>
      <w:proofErr w:type="spellEnd"/>
      <w:r w:rsidRPr="007A20CF">
        <w:t>-CU functionality, as defined in TS 38.401 [4], on the IAB-donor.</w:t>
      </w:r>
    </w:p>
    <w:p w14:paraId="6C7B656F" w14:textId="77777777" w:rsidR="006B68E2" w:rsidRPr="007A20CF" w:rsidRDefault="006B68E2" w:rsidP="006B68E2">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54EF370E" w14:textId="77777777" w:rsidR="006B68E2" w:rsidRPr="007A20CF" w:rsidRDefault="006B68E2" w:rsidP="006B68E2">
      <w:r w:rsidRPr="007A20CF">
        <w:rPr>
          <w:b/>
          <w:bCs/>
        </w:rPr>
        <w:t>IAB-node</w:t>
      </w:r>
      <w:r w:rsidRPr="007A20CF">
        <w:t>: RAN node that supports NR access links to UEs and NR backhaul links to parent nodes and child nodes. The IAB-node does not support backhauling via LTE.</w:t>
      </w:r>
    </w:p>
    <w:p w14:paraId="781FE4EE" w14:textId="77777777" w:rsidR="006B68E2" w:rsidRPr="007A20CF" w:rsidRDefault="006B68E2" w:rsidP="006B68E2">
      <w:r w:rsidRPr="007A20CF">
        <w:rPr>
          <w:b/>
        </w:rPr>
        <w:t>Intra-system Handover</w:t>
      </w:r>
      <w:r w:rsidRPr="007A20CF">
        <w:rPr>
          <w:bCs/>
        </w:rPr>
        <w:t>:</w:t>
      </w:r>
      <w:r w:rsidRPr="007A20CF">
        <w:rPr>
          <w:b/>
        </w:rPr>
        <w:t xml:space="preserve"> </w:t>
      </w:r>
      <w:r w:rsidRPr="007A20CF">
        <w:t>Handover that does not involve a CN change (EPC or 5GC).</w:t>
      </w:r>
    </w:p>
    <w:p w14:paraId="7A9E7E49" w14:textId="77777777" w:rsidR="006B68E2" w:rsidRDefault="006B68E2" w:rsidP="006B68E2">
      <w:pPr>
        <w:rPr>
          <w:ins w:id="19" w:author="QCOM1" w:date="2021-12-16T09:50:00Z"/>
        </w:rPr>
      </w:pPr>
      <w:r w:rsidRPr="007A20CF">
        <w:rPr>
          <w:b/>
        </w:rPr>
        <w:t>Inter-system Handover</w:t>
      </w:r>
      <w:r w:rsidRPr="007A20CF">
        <w:rPr>
          <w:bCs/>
        </w:rPr>
        <w:t>:</w:t>
      </w:r>
      <w:r w:rsidRPr="007A20CF">
        <w:rPr>
          <w:b/>
        </w:rPr>
        <w:t xml:space="preserve"> </w:t>
      </w:r>
      <w:r w:rsidRPr="007A20CF">
        <w:t>Handover that involves a CN change (EPC or 5GC).</w:t>
      </w:r>
    </w:p>
    <w:p w14:paraId="2D5FB23A" w14:textId="77777777" w:rsidR="006B68E2" w:rsidRPr="007A20CF" w:rsidRDefault="006B68E2" w:rsidP="006B68E2">
      <w:ins w:id="20" w:author="QCOM1" w:date="2021-12-16T09:50:00Z">
        <w:r w:rsidRPr="006A50EC">
          <w:rPr>
            <w:b/>
            <w:bCs/>
          </w:rPr>
          <w:t>Inter-donor partial migration:</w:t>
        </w:r>
        <w:r>
          <w:t xml:space="preserve"> </w:t>
        </w:r>
      </w:ins>
      <w:ins w:id="21" w:author="QCOM1" w:date="2021-12-17T14:55:00Z">
        <w:r>
          <w:t xml:space="preserve">Migration of an </w:t>
        </w:r>
      </w:ins>
      <w:ins w:id="22" w:author="QCOM1" w:date="2021-12-16T09:50:00Z">
        <w:r>
          <w:t>IAB-MT</w:t>
        </w:r>
      </w:ins>
      <w:ins w:id="23" w:author="QCOM1" w:date="2021-12-16T09:51:00Z">
        <w:r>
          <w:t xml:space="preserve"> to a parent node underneath a different IAB-donor-CU</w:t>
        </w:r>
      </w:ins>
      <w:ins w:id="24" w:author="QCOM1" w:date="2021-12-17T14:55:00Z">
        <w:r>
          <w:t xml:space="preserve"> </w:t>
        </w:r>
      </w:ins>
      <w:ins w:id="25" w:author="QCOM1" w:date="2021-12-17T14:59:00Z">
        <w:r>
          <w:t>while the boundary IAB-DU and descendent IAB-nod(s)</w:t>
        </w:r>
      </w:ins>
      <w:ins w:id="26" w:author="QCOM1" w:date="2021-12-17T15:00:00Z">
        <w:r>
          <w:t>, if any,</w:t>
        </w:r>
      </w:ins>
      <w:ins w:id="27" w:author="QCOM1" w:date="2021-12-17T14:59:00Z">
        <w:r>
          <w:t xml:space="preserve"> are terminated at the initial IAB-donor-CU</w:t>
        </w:r>
      </w:ins>
      <w:ins w:id="28" w:author="QCOM1" w:date="2021-12-16T09:51:00Z">
        <w:r>
          <w:t>.</w:t>
        </w:r>
      </w:ins>
    </w:p>
    <w:p w14:paraId="4B4530B7" w14:textId="77777777" w:rsidR="006B68E2" w:rsidRPr="007A20CF" w:rsidRDefault="006B68E2" w:rsidP="006B68E2">
      <w:r w:rsidRPr="007A20CF">
        <w:rPr>
          <w:b/>
          <w:noProof/>
        </w:rPr>
        <w:t>Late Data Forwarding</w:t>
      </w:r>
      <w:r w:rsidRPr="007A20CF">
        <w:rPr>
          <w:noProof/>
        </w:rPr>
        <w:t>: data forwarding that is initiated after the source NG-RAN node knows that the UE has successfully accessed a target NG-RAN node.</w:t>
      </w:r>
    </w:p>
    <w:p w14:paraId="386AA78F" w14:textId="77777777" w:rsidR="006B68E2" w:rsidRPr="007A20CF" w:rsidRDefault="006B68E2" w:rsidP="006B68E2">
      <w:r w:rsidRPr="007A20CF">
        <w:rPr>
          <w:b/>
        </w:rPr>
        <w:t>MSG1</w:t>
      </w:r>
      <w:r w:rsidRPr="007A20CF">
        <w:t xml:space="preserve">: preamble transmission of the </w:t>
      </w:r>
      <w:proofErr w:type="gramStart"/>
      <w:r w:rsidRPr="007A20CF">
        <w:t>random access</w:t>
      </w:r>
      <w:proofErr w:type="gramEnd"/>
      <w:r w:rsidRPr="007A20CF">
        <w:t xml:space="preserve"> procedure for 4-step random access (RA) type.</w:t>
      </w:r>
    </w:p>
    <w:p w14:paraId="6EAAF2F0" w14:textId="77777777" w:rsidR="006B68E2" w:rsidRPr="007A20CF" w:rsidRDefault="006B68E2" w:rsidP="006B68E2">
      <w:r w:rsidRPr="007A20CF">
        <w:rPr>
          <w:b/>
        </w:rPr>
        <w:t>MSG3</w:t>
      </w:r>
      <w:r w:rsidRPr="007A20CF">
        <w:t xml:space="preserve">: first scheduled transmission of the </w:t>
      </w:r>
      <w:proofErr w:type="gramStart"/>
      <w:r w:rsidRPr="007A20CF">
        <w:t>random access</w:t>
      </w:r>
      <w:proofErr w:type="gramEnd"/>
      <w:r w:rsidRPr="007A20CF">
        <w:t xml:space="preserve"> procedure.</w:t>
      </w:r>
    </w:p>
    <w:p w14:paraId="2F36C0CC" w14:textId="77777777" w:rsidR="006B68E2" w:rsidRPr="007A20CF" w:rsidRDefault="006B68E2" w:rsidP="006B68E2">
      <w:r w:rsidRPr="007A20CF">
        <w:rPr>
          <w:b/>
        </w:rPr>
        <w:t>MSGA</w:t>
      </w:r>
      <w:r w:rsidRPr="007A20CF">
        <w:rPr>
          <w:bCs/>
        </w:rPr>
        <w:t>:</w:t>
      </w:r>
      <w:r w:rsidRPr="007A20CF">
        <w:rPr>
          <w:b/>
        </w:rPr>
        <w:t xml:space="preserve"> </w:t>
      </w:r>
      <w:r w:rsidRPr="007A20CF">
        <w:t xml:space="preserve">preamble and payload transmissions of the </w:t>
      </w:r>
      <w:proofErr w:type="gramStart"/>
      <w:r w:rsidRPr="007A20CF">
        <w:t>random access</w:t>
      </w:r>
      <w:proofErr w:type="gramEnd"/>
      <w:r w:rsidRPr="007A20CF">
        <w:t xml:space="preserve"> procedure for 2-step RA type.</w:t>
      </w:r>
    </w:p>
    <w:p w14:paraId="628F2341" w14:textId="77777777" w:rsidR="006B68E2" w:rsidRPr="007A20CF" w:rsidRDefault="006B68E2" w:rsidP="006B68E2">
      <w:pPr>
        <w:rPr>
          <w:b/>
        </w:rPr>
      </w:pPr>
      <w:r w:rsidRPr="007A20CF">
        <w:rPr>
          <w:b/>
        </w:rPr>
        <w:lastRenderedPageBreak/>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284869F4" w14:textId="77777777" w:rsidR="006B68E2" w:rsidRPr="007A20CF" w:rsidRDefault="006B68E2" w:rsidP="006B68E2">
      <w:r w:rsidRPr="007A20CF">
        <w:rPr>
          <w:b/>
        </w:rPr>
        <w:t>Multi-hop backhauling</w:t>
      </w:r>
      <w:r w:rsidRPr="007A20CF">
        <w:t>: Using a chain of NR backhaul links between an IAB-node and an IAB-donor.</w:t>
      </w:r>
    </w:p>
    <w:p w14:paraId="7D157A59" w14:textId="77777777" w:rsidR="006B68E2" w:rsidRPr="007A20CF" w:rsidRDefault="006B68E2" w:rsidP="006B68E2">
      <w:r w:rsidRPr="007A20CF">
        <w:rPr>
          <w:b/>
        </w:rPr>
        <w:t>ng-</w:t>
      </w:r>
      <w:proofErr w:type="spellStart"/>
      <w:r w:rsidRPr="007A20CF">
        <w:rPr>
          <w:b/>
        </w:rPr>
        <w:t>eNB</w:t>
      </w:r>
      <w:proofErr w:type="spellEnd"/>
      <w:r w:rsidRPr="007A20CF">
        <w:t xml:space="preserve">: node providing E-UTRA user plane and control plane protocol terminations towards the </w:t>
      </w:r>
      <w:proofErr w:type="gramStart"/>
      <w:r w:rsidRPr="007A20CF">
        <w:t>UE, and</w:t>
      </w:r>
      <w:proofErr w:type="gramEnd"/>
      <w:r w:rsidRPr="007A20CF">
        <w:t xml:space="preserve"> connected via the NG interface to the 5GC.</w:t>
      </w:r>
    </w:p>
    <w:p w14:paraId="3C0397D3" w14:textId="77777777" w:rsidR="006B68E2" w:rsidRPr="007A20CF" w:rsidRDefault="006B68E2" w:rsidP="006B68E2">
      <w:r w:rsidRPr="007A20CF">
        <w:rPr>
          <w:b/>
        </w:rPr>
        <w:t>NG-C</w:t>
      </w:r>
      <w:r w:rsidRPr="007A20CF">
        <w:t>: control plane interface between NG-RAN and 5GC.</w:t>
      </w:r>
    </w:p>
    <w:p w14:paraId="70E45E47" w14:textId="77777777" w:rsidR="006B68E2" w:rsidRPr="007A20CF" w:rsidRDefault="006B68E2" w:rsidP="006B68E2">
      <w:r w:rsidRPr="007A20CF">
        <w:rPr>
          <w:b/>
        </w:rPr>
        <w:t>NG-U</w:t>
      </w:r>
      <w:r w:rsidRPr="007A20CF">
        <w:t>: user plane interface between NG-RAN and 5GC.</w:t>
      </w:r>
    </w:p>
    <w:p w14:paraId="0401C7D4" w14:textId="77777777" w:rsidR="006B68E2" w:rsidRPr="007A20CF" w:rsidRDefault="006B68E2" w:rsidP="006B68E2">
      <w:r w:rsidRPr="007A20CF">
        <w:rPr>
          <w:b/>
        </w:rPr>
        <w:t>NG-RAN node</w:t>
      </w:r>
      <w:r w:rsidRPr="007A20CF">
        <w:t xml:space="preserve">: either a </w:t>
      </w:r>
      <w:proofErr w:type="spellStart"/>
      <w:r w:rsidRPr="007A20CF">
        <w:t>gNB</w:t>
      </w:r>
      <w:proofErr w:type="spellEnd"/>
      <w:r w:rsidRPr="007A20CF">
        <w:t xml:space="preserve"> or an ng-</w:t>
      </w:r>
      <w:proofErr w:type="spellStart"/>
      <w:r w:rsidRPr="007A20CF">
        <w:t>eNB</w:t>
      </w:r>
      <w:proofErr w:type="spellEnd"/>
      <w:r w:rsidRPr="007A20CF">
        <w:t>.</w:t>
      </w:r>
    </w:p>
    <w:p w14:paraId="535BB135" w14:textId="77777777" w:rsidR="006B68E2" w:rsidRPr="007A20CF" w:rsidRDefault="006B68E2" w:rsidP="006B68E2">
      <w:pPr>
        <w:rPr>
          <w:bCs/>
        </w:rPr>
      </w:pPr>
      <w:r w:rsidRPr="007A20CF">
        <w:rPr>
          <w:b/>
        </w:rPr>
        <w:t>Non-CAG Cell</w:t>
      </w:r>
      <w:r w:rsidRPr="007A20CF">
        <w:rPr>
          <w:bCs/>
        </w:rPr>
        <w:t>: a PLMN cell which does not broadcast any Closed Access Group identity.</w:t>
      </w:r>
    </w:p>
    <w:p w14:paraId="7FAA29FF" w14:textId="77777777" w:rsidR="006B68E2" w:rsidRPr="007A20CF" w:rsidRDefault="006B68E2" w:rsidP="006B68E2">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3E1A237B" w14:textId="77777777" w:rsidR="006B68E2" w:rsidRPr="007A20CF" w:rsidRDefault="006B68E2" w:rsidP="006B68E2">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0BD00BAA" w14:textId="77777777" w:rsidR="006B68E2" w:rsidRPr="007A20CF" w:rsidRDefault="006B68E2" w:rsidP="006B68E2">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475C3467" w14:textId="77777777" w:rsidR="006B68E2" w:rsidRPr="007A20CF" w:rsidRDefault="006B68E2" w:rsidP="006B68E2">
      <w:r w:rsidRPr="007A20CF">
        <w:rPr>
          <w:b/>
        </w:rPr>
        <w:t>Parent node</w:t>
      </w:r>
      <w:r w:rsidRPr="007A20CF">
        <w:t>: IAB-MT's next hop neighbour node; the parent node can be IAB-node or IAB-donor-DU</w:t>
      </w:r>
    </w:p>
    <w:p w14:paraId="37531D60" w14:textId="77777777" w:rsidR="006B68E2" w:rsidRPr="007A20CF" w:rsidRDefault="006B68E2" w:rsidP="006B68E2">
      <w:pPr>
        <w:rPr>
          <w:bCs/>
        </w:rPr>
      </w:pPr>
      <w:r w:rsidRPr="007A20CF">
        <w:rPr>
          <w:b/>
        </w:rPr>
        <w:t>PLMN Cell</w:t>
      </w:r>
      <w:r w:rsidRPr="007A20CF">
        <w:rPr>
          <w:bCs/>
        </w:rPr>
        <w:t>: a cell of the PLMN.</w:t>
      </w:r>
    </w:p>
    <w:p w14:paraId="0A9AAA12" w14:textId="77777777" w:rsidR="006B68E2" w:rsidRPr="007A20CF" w:rsidRDefault="006B68E2" w:rsidP="006B68E2">
      <w:pPr>
        <w:rPr>
          <w:bCs/>
        </w:rPr>
      </w:pPr>
      <w:r w:rsidRPr="007A20CF">
        <w:rPr>
          <w:b/>
        </w:rPr>
        <w:t>SNPN Access Mode</w:t>
      </w:r>
      <w:r w:rsidRPr="007A20CF">
        <w:rPr>
          <w:bCs/>
        </w:rPr>
        <w:t>: mode of operation whereby a UE only accesses SNPNs.</w:t>
      </w:r>
    </w:p>
    <w:p w14:paraId="6A7B1EDF" w14:textId="77777777" w:rsidR="006B68E2" w:rsidRPr="007A20CF" w:rsidRDefault="006B68E2" w:rsidP="006B68E2">
      <w:pPr>
        <w:rPr>
          <w:bCs/>
        </w:rPr>
      </w:pPr>
      <w:r w:rsidRPr="007A20CF">
        <w:rPr>
          <w:b/>
        </w:rPr>
        <w:t>SNPN-only cell</w:t>
      </w:r>
      <w:r w:rsidRPr="007A20CF">
        <w:rPr>
          <w:bCs/>
        </w:rPr>
        <w:t>: a cell that is only available for normal service for SNPN subscribers.</w:t>
      </w:r>
    </w:p>
    <w:p w14:paraId="105C42E8" w14:textId="77777777" w:rsidR="006B68E2" w:rsidRPr="007A20CF" w:rsidRDefault="006B68E2" w:rsidP="006B68E2">
      <w:pPr>
        <w:rPr>
          <w:bCs/>
        </w:rPr>
      </w:pPr>
      <w:r w:rsidRPr="007A20CF">
        <w:rPr>
          <w:b/>
        </w:rPr>
        <w:t>SNPN Identity:</w:t>
      </w:r>
      <w:r w:rsidRPr="007A20CF">
        <w:rPr>
          <w:bCs/>
        </w:rPr>
        <w:t xml:space="preserve"> the </w:t>
      </w:r>
      <w:r w:rsidRPr="007A20CF">
        <w:t>identity of Stand-alone NPN defined by the pair (PLMN ID, NID).</w:t>
      </w:r>
    </w:p>
    <w:p w14:paraId="3E7F755B" w14:textId="77777777" w:rsidR="006B68E2" w:rsidRPr="007A20CF" w:rsidRDefault="006B68E2" w:rsidP="006B68E2">
      <w:pPr>
        <w:spacing w:before="120"/>
        <w:rPr>
          <w:ins w:id="29" w:author="QCOM1" w:date="2021-12-17T14:44:00Z"/>
        </w:rPr>
      </w:pPr>
      <w:ins w:id="30" w:author="QCOM1" w:date="2021-12-17T14:44:00Z">
        <w:r w:rsidRPr="00B465F5">
          <w:rPr>
            <w:b/>
          </w:rPr>
          <w:t>Topology:</w:t>
        </w:r>
        <w:r>
          <w:rPr>
            <w:bCs/>
          </w:rPr>
          <w:t xml:space="preserve"> </w:t>
        </w:r>
      </w:ins>
      <w:ins w:id="31" w:author="QCOM1" w:date="2021-12-17T14:47:00Z">
        <w:r>
          <w:rPr>
            <w:bCs/>
          </w:rPr>
          <w:t xml:space="preserve">The unison of all </w:t>
        </w:r>
      </w:ins>
      <w:ins w:id="32" w:author="QCOM1" w:date="2021-12-17T14:44:00Z">
        <w:r w:rsidRPr="007A20CF">
          <w:t xml:space="preserve">IAB-nodes </w:t>
        </w:r>
      </w:ins>
      <w:ins w:id="33" w:author="QCOM1" w:date="2021-12-17T14:47:00Z">
        <w:r>
          <w:t>and IAB-donor-DUs that are controlled by a single IAB-donor-CU.</w:t>
        </w:r>
      </w:ins>
    </w:p>
    <w:p w14:paraId="3AC5EAF1" w14:textId="77777777" w:rsidR="006B68E2" w:rsidRPr="007A20CF" w:rsidRDefault="006B68E2" w:rsidP="006B68E2">
      <w:pPr>
        <w:rPr>
          <w:b/>
        </w:rPr>
      </w:pPr>
      <w:r w:rsidRPr="007A20CF">
        <w:rPr>
          <w:b/>
        </w:rPr>
        <w:t xml:space="preserve">Transmit/Receive Point: </w:t>
      </w:r>
      <w:r w:rsidRPr="007A20CF">
        <w:rPr>
          <w:bCs/>
        </w:rPr>
        <w:t xml:space="preserve">Part of the </w:t>
      </w:r>
      <w:proofErr w:type="spellStart"/>
      <w:r w:rsidRPr="007A20CF">
        <w:rPr>
          <w:bCs/>
        </w:rPr>
        <w:t>gNB</w:t>
      </w:r>
      <w:proofErr w:type="spellEnd"/>
      <w:r w:rsidRPr="007A20CF">
        <w:rPr>
          <w:bCs/>
        </w:rPr>
        <w:t xml:space="preserve"> transmitting and receiving radio signals to/from UE according to physical layer properties and parameters inherent to that element.</w:t>
      </w:r>
    </w:p>
    <w:p w14:paraId="55D2F2F2" w14:textId="77777777" w:rsidR="006B68E2" w:rsidRPr="007A20CF" w:rsidRDefault="006B68E2" w:rsidP="006B68E2">
      <w:r w:rsidRPr="007A20CF">
        <w:rPr>
          <w:b/>
        </w:rPr>
        <w:t>Upstream</w:t>
      </w:r>
      <w:r w:rsidRPr="007A20CF">
        <w:t>: Direction toward parent node in IAB-topology.</w:t>
      </w:r>
    </w:p>
    <w:p w14:paraId="18BF0E20" w14:textId="77777777" w:rsidR="006B68E2" w:rsidRPr="007A20CF" w:rsidRDefault="006B68E2" w:rsidP="006B68E2">
      <w:r w:rsidRPr="007A20CF">
        <w:rPr>
          <w:b/>
        </w:rPr>
        <w:t xml:space="preserve">V2X </w:t>
      </w:r>
      <w:proofErr w:type="spellStart"/>
      <w:r w:rsidRPr="007A20CF">
        <w:rPr>
          <w:b/>
        </w:rPr>
        <w:t>sidelink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[41], between nearby UEs, using E-UTRA technology but not traversing any network node.</w:t>
      </w:r>
    </w:p>
    <w:p w14:paraId="748D9DCA" w14:textId="77777777" w:rsidR="006B68E2" w:rsidRDefault="006B68E2" w:rsidP="006B68E2">
      <w:proofErr w:type="spellStart"/>
      <w:r w:rsidRPr="007A20CF">
        <w:rPr>
          <w:b/>
        </w:rPr>
        <w:t>Xn</w:t>
      </w:r>
      <w:proofErr w:type="spellEnd"/>
      <w:r w:rsidRPr="007A20CF">
        <w:rPr>
          <w:bCs/>
        </w:rPr>
        <w:t>:</w:t>
      </w:r>
      <w:r w:rsidRPr="007A20CF">
        <w:t xml:space="preserve"> network interface between NG-RAN nodes.</w:t>
      </w:r>
    </w:p>
    <w:p w14:paraId="77EB491D"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54758C72" w14:textId="77777777" w:rsidTr="00BF47D6">
        <w:tc>
          <w:tcPr>
            <w:tcW w:w="9629" w:type="dxa"/>
            <w:shd w:val="clear" w:color="auto" w:fill="FFFFCC"/>
          </w:tcPr>
          <w:p w14:paraId="1860CBC2" w14:textId="77777777" w:rsidR="006B68E2" w:rsidRDefault="006B68E2" w:rsidP="00BF47D6">
            <w:pPr>
              <w:spacing w:after="0"/>
              <w:jc w:val="center"/>
            </w:pPr>
            <w:r>
              <w:t>Next Change</w:t>
            </w:r>
          </w:p>
        </w:tc>
      </w:tr>
    </w:tbl>
    <w:p w14:paraId="3C99C961" w14:textId="77777777" w:rsidR="006B68E2" w:rsidRPr="007A20CF" w:rsidRDefault="006B68E2" w:rsidP="006B68E2"/>
    <w:p w14:paraId="72CF7184" w14:textId="77777777" w:rsidR="006B68E2" w:rsidRDefault="006B68E2" w:rsidP="006B68E2">
      <w:pPr>
        <w:spacing w:after="0"/>
        <w:jc w:val="left"/>
        <w:rPr>
          <w:b/>
          <w:bCs/>
        </w:rPr>
      </w:pPr>
    </w:p>
    <w:p w14:paraId="1B42C8A5" w14:textId="77777777" w:rsidR="006B68E2" w:rsidRPr="007A20CF" w:rsidRDefault="006B68E2" w:rsidP="006B68E2">
      <w:pPr>
        <w:pStyle w:val="Heading2"/>
        <w:numPr>
          <w:ilvl w:val="0"/>
          <w:numId w:val="0"/>
        </w:numPr>
        <w:ind w:left="576" w:hanging="576"/>
      </w:pPr>
      <w:r w:rsidRPr="007A20CF">
        <w:t>4.7</w:t>
      </w:r>
      <w:r w:rsidRPr="007A20CF">
        <w:tab/>
        <w:t>Integrated Access and Backhaul</w:t>
      </w:r>
      <w:bookmarkEnd w:id="4"/>
      <w:bookmarkEnd w:id="5"/>
      <w:bookmarkEnd w:id="6"/>
      <w:bookmarkEnd w:id="7"/>
      <w:bookmarkEnd w:id="8"/>
    </w:p>
    <w:p w14:paraId="6C1826CC" w14:textId="77777777" w:rsidR="006B68E2" w:rsidRPr="007A20CF" w:rsidRDefault="006B68E2" w:rsidP="00DA43F9">
      <w:pPr>
        <w:pStyle w:val="Heading3"/>
        <w:numPr>
          <w:ilvl w:val="0"/>
          <w:numId w:val="0"/>
        </w:numPr>
        <w:ind w:left="720" w:hanging="720"/>
      </w:pPr>
      <w:bookmarkStart w:id="34" w:name="_Toc37231840"/>
      <w:bookmarkStart w:id="35" w:name="_Toc46501893"/>
      <w:bookmarkStart w:id="36" w:name="_Toc51971241"/>
      <w:bookmarkStart w:id="37" w:name="_Toc52551224"/>
      <w:bookmarkStart w:id="38" w:name="_Toc76504876"/>
      <w:r w:rsidRPr="007A20CF">
        <w:t>4.7.1</w:t>
      </w:r>
      <w:r w:rsidRPr="007A20CF">
        <w:tab/>
        <w:t>Architecture</w:t>
      </w:r>
      <w:bookmarkEnd w:id="34"/>
      <w:bookmarkEnd w:id="35"/>
      <w:bookmarkEnd w:id="36"/>
      <w:bookmarkEnd w:id="37"/>
      <w:bookmarkEnd w:id="38"/>
    </w:p>
    <w:p w14:paraId="75955D89" w14:textId="77777777" w:rsidR="006B68E2" w:rsidRPr="007A20CF" w:rsidRDefault="006B68E2" w:rsidP="006B68E2">
      <w:pPr>
        <w:spacing w:before="120"/>
      </w:pPr>
      <w:r w:rsidRPr="007A20CF">
        <w:t xml:space="preserve">Integrated access and backhaul (IAB) enables wireless relaying in NG-RAN. The relaying node, referred to as </w:t>
      </w:r>
      <w:r w:rsidRPr="007A20CF">
        <w:rPr>
          <w:i/>
          <w:iCs/>
        </w:rPr>
        <w:t>IAB-node</w:t>
      </w:r>
      <w:r w:rsidRPr="007A20CF">
        <w:t xml:space="preserve">, supports access and backhauling via NR. The terminating node of NR backhauling on network side is referred to as the </w:t>
      </w:r>
      <w:r w:rsidRPr="007A20CF">
        <w:rPr>
          <w:i/>
        </w:rPr>
        <w:t>IAB-donor</w:t>
      </w:r>
      <w:r w:rsidRPr="007A20CF">
        <w:t xml:space="preserve">, which represents a </w:t>
      </w:r>
      <w:proofErr w:type="spellStart"/>
      <w:r w:rsidRPr="007A20CF">
        <w:t>gNB</w:t>
      </w:r>
      <w:proofErr w:type="spellEnd"/>
      <w:r w:rsidRPr="007A20CF">
        <w:t xml:space="preserve"> with additional functionality to support IAB. Backhauling can occur via a single or via multiple hops. The IAB architecture is shown in Figure 4.7.1-1.</w:t>
      </w:r>
    </w:p>
    <w:p w14:paraId="7E3253AA" w14:textId="77777777" w:rsidR="006B68E2" w:rsidRPr="007A20CF" w:rsidRDefault="006B68E2" w:rsidP="006B68E2">
      <w:pPr>
        <w:spacing w:before="120"/>
      </w:pPr>
      <w:r w:rsidRPr="007A20CF">
        <w:t xml:space="preserve">The IAB-node supports </w:t>
      </w:r>
      <w:proofErr w:type="spellStart"/>
      <w:r w:rsidRPr="007A20CF">
        <w:t>gNB</w:t>
      </w:r>
      <w:proofErr w:type="spellEnd"/>
      <w:r w:rsidRPr="007A20CF">
        <w:t xml:space="preserve">-DU functionality, as defined in TS 38.401 [4], to terminate the NR access interface to UEs and next-hop IAB-nodes, and to terminate the F1 protocol to the </w:t>
      </w:r>
      <w:proofErr w:type="spellStart"/>
      <w:r w:rsidRPr="007A20CF">
        <w:t>gNB</w:t>
      </w:r>
      <w:proofErr w:type="spellEnd"/>
      <w:r w:rsidRPr="007A20CF">
        <w:t xml:space="preserve">-CU functionality, as defined in TS 38.401 [4], on the IAB-donor. The </w:t>
      </w:r>
      <w:proofErr w:type="spellStart"/>
      <w:r w:rsidRPr="007A20CF">
        <w:t>gNB</w:t>
      </w:r>
      <w:proofErr w:type="spellEnd"/>
      <w:r w:rsidRPr="007A20CF">
        <w:t xml:space="preserve">-DU functionality on the IAB-node is also referred to as </w:t>
      </w:r>
      <w:r w:rsidRPr="007A20CF">
        <w:rPr>
          <w:i/>
          <w:iCs/>
        </w:rPr>
        <w:t>IAB-DU</w:t>
      </w:r>
      <w:r w:rsidRPr="007A20CF">
        <w:t>.</w:t>
      </w:r>
    </w:p>
    <w:p w14:paraId="6BC0AD8C" w14:textId="77777777" w:rsidR="006B68E2" w:rsidRPr="007A20CF" w:rsidRDefault="006B68E2" w:rsidP="006B68E2">
      <w:pPr>
        <w:spacing w:before="120"/>
      </w:pPr>
      <w:r w:rsidRPr="007A20CF">
        <w:t xml:space="preserve">In addition to the </w:t>
      </w:r>
      <w:proofErr w:type="spellStart"/>
      <w:r w:rsidRPr="007A20CF">
        <w:t>gNB</w:t>
      </w:r>
      <w:proofErr w:type="spellEnd"/>
      <w:r w:rsidRPr="007A20CF">
        <w:t xml:space="preserve">-DU functionality, the IAB-node also supports a subset of the UE functionality referred to as </w:t>
      </w:r>
      <w:r w:rsidRPr="007A20CF">
        <w:rPr>
          <w:i/>
          <w:iCs/>
        </w:rPr>
        <w:t>IAB-MT</w:t>
      </w:r>
      <w:r w:rsidRPr="007A20CF">
        <w:t xml:space="preserve">, which includes, e.g., physical layer, layer-2, RRC and NAS functionality to connect to the </w:t>
      </w:r>
      <w:proofErr w:type="spellStart"/>
      <w:r w:rsidRPr="007A20CF">
        <w:t>gNB</w:t>
      </w:r>
      <w:proofErr w:type="spellEnd"/>
      <w:r w:rsidRPr="007A20CF">
        <w:t xml:space="preserve">-DU of another IAB-node or the IAB-donor, to connect to the </w:t>
      </w:r>
      <w:proofErr w:type="spellStart"/>
      <w:r w:rsidRPr="007A20CF">
        <w:t>gNB</w:t>
      </w:r>
      <w:proofErr w:type="spellEnd"/>
      <w:r w:rsidRPr="007A20CF">
        <w:t>-CU on the IAB-donor, and to the core network.</w:t>
      </w:r>
    </w:p>
    <w:p w14:paraId="59CEB963" w14:textId="77777777" w:rsidR="006B68E2" w:rsidRPr="007A20CF" w:rsidRDefault="006B68E2" w:rsidP="006B68E2">
      <w:r w:rsidRPr="007A20CF">
        <w:t xml:space="preserve">The IAB-node can access the network using either SA mode or EN-DC. In EN-DC, the IAB-node connects via E-UTRA to a </w:t>
      </w:r>
      <w:proofErr w:type="spellStart"/>
      <w:r w:rsidRPr="007A20CF">
        <w:t>MeNB</w:t>
      </w:r>
      <w:proofErr w:type="spellEnd"/>
      <w:r w:rsidRPr="007A20CF">
        <w:t xml:space="preserve">, and the IAB-donor terminates X2-C as </w:t>
      </w:r>
      <w:proofErr w:type="spellStart"/>
      <w:r w:rsidRPr="007A20CF">
        <w:t>SgNB</w:t>
      </w:r>
      <w:proofErr w:type="spellEnd"/>
      <w:r w:rsidRPr="007A20CF">
        <w:t xml:space="preserve"> (TS 37.340 [21]).</w:t>
      </w:r>
    </w:p>
    <w:p w14:paraId="6AAAE999" w14:textId="77777777" w:rsidR="006B68E2" w:rsidRPr="007A20CF" w:rsidRDefault="006B68E2" w:rsidP="006B68E2">
      <w:pPr>
        <w:pStyle w:val="TH"/>
        <w:rPr>
          <w:rFonts w:cs="Arial"/>
          <w:bCs/>
        </w:rPr>
      </w:pPr>
      <w:r w:rsidRPr="007A20CF">
        <w:object w:dxaOrig="7247" w:dyaOrig="4092" w14:anchorId="58F96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37.75pt;mso-position-horizontal-relative:page;mso-position-vertical-relative:page" o:ole="">
            <v:imagedata r:id="rId14" o:title=""/>
          </v:shape>
          <o:OLEObject Type="Embed" ProgID="Visio.Drawing.11" ShapeID="_x0000_i1025" DrawAspect="Content" ObjectID="_1702915521" r:id="rId15"/>
        </w:object>
      </w:r>
    </w:p>
    <w:p w14:paraId="39D07C3B" w14:textId="77777777" w:rsidR="006B68E2" w:rsidRPr="007A20CF" w:rsidRDefault="006B68E2" w:rsidP="006B68E2">
      <w:pPr>
        <w:pStyle w:val="TF"/>
      </w:pPr>
      <w:r w:rsidRPr="007A20CF">
        <w:t>Figure 4.7.1-1: IAB architecture; a) IAB-node using SA mode with NGC; b) IAB-node using EN-DC</w:t>
      </w:r>
    </w:p>
    <w:p w14:paraId="0E3AC19F" w14:textId="77777777" w:rsidR="006B68E2" w:rsidRPr="007A20CF" w:rsidRDefault="006B68E2" w:rsidP="006B68E2">
      <w:pPr>
        <w:spacing w:before="120"/>
      </w:pPr>
      <w:r w:rsidRPr="007A20CF">
        <w:t xml:space="preserve">All IAB-nodes that are connected to an IAB-donor via one or multiple </w:t>
      </w:r>
      <w:ins w:id="39" w:author="QCOM1" w:date="2021-12-17T14:43:00Z">
        <w:r>
          <w:t xml:space="preserve">backhaul </w:t>
        </w:r>
      </w:ins>
      <w:r w:rsidRPr="007A20CF">
        <w:t xml:space="preserve">hops </w:t>
      </w:r>
      <w:ins w:id="40" w:author="QCOM1" w:date="2021-12-17T14:49:00Z">
        <w:r>
          <w:t xml:space="preserve">and controlled by this IAB-donor </w:t>
        </w:r>
      </w:ins>
      <w:r w:rsidRPr="007A20CF">
        <w:t xml:space="preserve">form a directed acyclic graph (DAG) topology with the IAB-donor as its root (Fig. 4.7.1-2). In this DAG topology, the neighbour node of the IAB-DU or the IAB-donor-DU is referred to as </w:t>
      </w:r>
      <w:r w:rsidRPr="007A20CF">
        <w:rPr>
          <w:i/>
        </w:rPr>
        <w:t>child</w:t>
      </w:r>
      <w:r w:rsidRPr="007A20CF">
        <w:t xml:space="preserve"> node and the neighbour node of the IAB-MT is referred to as </w:t>
      </w:r>
      <w:r w:rsidRPr="007A20CF">
        <w:rPr>
          <w:i/>
        </w:rPr>
        <w:t>parent</w:t>
      </w:r>
      <w:r w:rsidRPr="007A20CF">
        <w:t xml:space="preserve"> node. The direction toward the child node is referred to as </w:t>
      </w:r>
      <w:r w:rsidRPr="007A20CF">
        <w:rPr>
          <w:i/>
          <w:iCs/>
        </w:rPr>
        <w:t>downstream</w:t>
      </w:r>
      <w:r w:rsidRPr="007A20CF">
        <w:t xml:space="preserve"> while the direction toward the parent node is referred to as </w:t>
      </w:r>
      <w:r w:rsidRPr="007A20CF">
        <w:rPr>
          <w:i/>
          <w:iCs/>
        </w:rPr>
        <w:t>upstream</w:t>
      </w:r>
      <w:r w:rsidRPr="007A20CF">
        <w:t xml:space="preserve">. The IAB-donor performs centralized resource, </w:t>
      </w:r>
      <w:proofErr w:type="gramStart"/>
      <w:r w:rsidRPr="007A20CF">
        <w:t>topology</w:t>
      </w:r>
      <w:proofErr w:type="gramEnd"/>
      <w:r w:rsidRPr="007A20CF">
        <w:t xml:space="preserve"> and route management for </w:t>
      </w:r>
      <w:del w:id="41" w:author="QCOM1" w:date="2021-12-17T14:43:00Z">
        <w:r w:rsidRPr="007A20CF" w:rsidDel="00657D51">
          <w:delText xml:space="preserve">the </w:delText>
        </w:r>
      </w:del>
      <w:ins w:id="42" w:author="QCOM1" w:date="2021-12-17T15:00:00Z">
        <w:r>
          <w:t>its</w:t>
        </w:r>
      </w:ins>
      <w:ins w:id="43" w:author="QCOM1" w:date="2021-12-17T14:43:00Z">
        <w:r w:rsidRPr="007A20CF">
          <w:t xml:space="preserve"> </w:t>
        </w:r>
      </w:ins>
      <w:r w:rsidRPr="007A20CF">
        <w:t>IAB topology.</w:t>
      </w:r>
    </w:p>
    <w:p w14:paraId="7F22B099" w14:textId="77777777" w:rsidR="006B68E2" w:rsidRPr="007A20CF" w:rsidRDefault="006B68E2" w:rsidP="006B68E2">
      <w:pPr>
        <w:pStyle w:val="TH"/>
        <w:rPr>
          <w:rFonts w:cs="Arial"/>
          <w:bCs/>
        </w:rPr>
      </w:pPr>
      <w:r w:rsidRPr="007A20CF">
        <w:object w:dxaOrig="7174" w:dyaOrig="5709" w14:anchorId="73A236A8">
          <v:shape id="_x0000_i1026" type="#_x0000_t75" style="width:302.25pt;height:237.75pt" o:ole="">
            <v:imagedata r:id="rId16" o:title=""/>
          </v:shape>
          <o:OLEObject Type="Embed" ProgID="Visio.Drawing.11" ShapeID="_x0000_i1026" DrawAspect="Content" ObjectID="_1702915522" r:id="rId17"/>
        </w:object>
      </w:r>
    </w:p>
    <w:p w14:paraId="70DDD47E" w14:textId="77777777" w:rsidR="006B68E2" w:rsidRPr="007A20CF" w:rsidRDefault="006B68E2" w:rsidP="006B68E2">
      <w:pPr>
        <w:pStyle w:val="TF"/>
      </w:pPr>
      <w:r w:rsidRPr="007A20CF">
        <w:t>Figure 4.7.1-2: Parent- and child-node relationship for IAB-node</w:t>
      </w:r>
    </w:p>
    <w:p w14:paraId="092DC9CE" w14:textId="77777777" w:rsidR="006B68E2" w:rsidRDefault="006B68E2" w:rsidP="006B68E2">
      <w:pPr>
        <w:spacing w:after="0"/>
        <w:jc w:val="left"/>
      </w:pPr>
      <w:bookmarkStart w:id="44" w:name="_Toc37231842"/>
      <w:bookmarkStart w:id="45" w:name="_Toc46501895"/>
      <w:bookmarkStart w:id="46" w:name="_Toc51971243"/>
      <w:bookmarkStart w:id="47" w:name="_Toc52551226"/>
      <w:bookmarkStart w:id="48" w:name="_Toc76504878"/>
    </w:p>
    <w:tbl>
      <w:tblPr>
        <w:tblStyle w:val="TableGrid"/>
        <w:tblW w:w="0" w:type="auto"/>
        <w:tblLook w:val="04A0" w:firstRow="1" w:lastRow="0" w:firstColumn="1" w:lastColumn="0" w:noHBand="0" w:noVBand="1"/>
      </w:tblPr>
      <w:tblGrid>
        <w:gridCol w:w="9629"/>
      </w:tblGrid>
      <w:tr w:rsidR="006B68E2" w14:paraId="6DC50924" w14:textId="77777777" w:rsidTr="00BF47D6">
        <w:tc>
          <w:tcPr>
            <w:tcW w:w="9629" w:type="dxa"/>
            <w:shd w:val="clear" w:color="auto" w:fill="FFFFCC"/>
          </w:tcPr>
          <w:p w14:paraId="3CA3AA32" w14:textId="77777777" w:rsidR="006B68E2" w:rsidRDefault="006B68E2" w:rsidP="00BF47D6">
            <w:pPr>
              <w:spacing w:after="0"/>
              <w:jc w:val="center"/>
            </w:pPr>
            <w:r w:rsidRPr="004B6D0C">
              <w:rPr>
                <w:b/>
                <w:bCs/>
              </w:rPr>
              <w:t>Next change</w:t>
            </w:r>
          </w:p>
        </w:tc>
      </w:tr>
    </w:tbl>
    <w:p w14:paraId="3AFCA722" w14:textId="77777777" w:rsidR="006B68E2" w:rsidRDefault="006B68E2" w:rsidP="006B68E2">
      <w:pPr>
        <w:spacing w:after="0"/>
        <w:jc w:val="left"/>
      </w:pPr>
    </w:p>
    <w:p w14:paraId="09A4A357" w14:textId="77777777" w:rsidR="006B68E2" w:rsidRDefault="006B68E2" w:rsidP="006B68E2"/>
    <w:p w14:paraId="0C1AE7DF" w14:textId="77777777" w:rsidR="006B68E2" w:rsidRPr="007A20CF" w:rsidRDefault="006B68E2" w:rsidP="00DA43F9">
      <w:pPr>
        <w:pStyle w:val="Heading3"/>
        <w:numPr>
          <w:ilvl w:val="0"/>
          <w:numId w:val="0"/>
        </w:numPr>
        <w:ind w:left="720" w:hanging="720"/>
      </w:pPr>
      <w:r w:rsidRPr="007A20CF">
        <w:lastRenderedPageBreak/>
        <w:t>4.7.3</w:t>
      </w:r>
      <w:r w:rsidRPr="007A20CF">
        <w:tab/>
        <w:t>User-plane Aspects</w:t>
      </w:r>
      <w:bookmarkEnd w:id="44"/>
      <w:bookmarkEnd w:id="45"/>
      <w:bookmarkEnd w:id="46"/>
      <w:bookmarkEnd w:id="47"/>
      <w:bookmarkEnd w:id="48"/>
    </w:p>
    <w:p w14:paraId="7F3E1061" w14:textId="77777777" w:rsidR="006B68E2" w:rsidRPr="007A20CF" w:rsidRDefault="006B68E2" w:rsidP="006B68E2">
      <w:pPr>
        <w:pStyle w:val="Heading4"/>
        <w:numPr>
          <w:ilvl w:val="0"/>
          <w:numId w:val="0"/>
        </w:numPr>
      </w:pPr>
      <w:bookmarkStart w:id="49" w:name="_Toc37231843"/>
      <w:bookmarkStart w:id="50" w:name="_Toc46501896"/>
      <w:bookmarkStart w:id="51" w:name="_Toc51971244"/>
      <w:bookmarkStart w:id="52" w:name="_Toc52551227"/>
      <w:bookmarkStart w:id="53" w:name="_Toc76504879"/>
      <w:r w:rsidRPr="007A20CF">
        <w:t>4.7.3.1</w:t>
      </w:r>
      <w:r w:rsidRPr="007A20CF">
        <w:tab/>
        <w:t>Backhaul transport</w:t>
      </w:r>
      <w:bookmarkEnd w:id="49"/>
      <w:bookmarkEnd w:id="50"/>
      <w:bookmarkEnd w:id="51"/>
      <w:bookmarkEnd w:id="52"/>
      <w:bookmarkEnd w:id="53"/>
    </w:p>
    <w:p w14:paraId="0B074630" w14:textId="77777777" w:rsidR="006B68E2" w:rsidRPr="007A20CF" w:rsidRDefault="006B68E2" w:rsidP="006B68E2">
      <w:r w:rsidRPr="007A20CF">
        <w:t>The IAB-DU's IP traffic is routed over the wireless backhaul via the BAP sublayer. The BAP sublayer is specified in TS 38.340 [31]. In downstream direction, upper layer packets are encapsulated by the BAP sublayer at the IAB-donor-DU and de-encapsulated at the destination IAB-node. In upstream direction, upper layer packets are encapsulated at the IAB-node and de-encapsulated at the IAB-donor-DU. IAB-specific transport between IAB-donor-CU and IAB-donor-DU is specified in TS 38.401 [4].</w:t>
      </w:r>
    </w:p>
    <w:p w14:paraId="311C571C" w14:textId="77777777" w:rsidR="006B68E2" w:rsidRPr="007A20CF" w:rsidRDefault="006B68E2" w:rsidP="006B68E2">
      <w:r w:rsidRPr="007A20CF">
        <w:t xml:space="preserve">On the BAP sublayer, packets are routed based on the BAP routing ID, which is carried in the BAP header. The BAP header is added to the packet when it arrives from upper layers, and </w:t>
      </w:r>
      <w:r w:rsidRPr="007A20CF">
        <w:rPr>
          <w:rFonts w:eastAsia="DengXian"/>
        </w:rPr>
        <w:t>the BAP header</w:t>
      </w:r>
      <w:r w:rsidRPr="007A20CF">
        <w:t xml:space="preserve"> is stripped off when </w:t>
      </w:r>
      <w:r w:rsidRPr="007A20CF">
        <w:rPr>
          <w:rFonts w:eastAsia="DengXian"/>
        </w:rPr>
        <w:t>the packet</w:t>
      </w:r>
      <w:r w:rsidRPr="007A20CF">
        <w:t xml:space="preserve"> has reached its destination node. The selection of the packet's BAP routing ID is configured by the IAB-donor-CU. The BAP routing ID consists of BAP address and BAP path ID, where the BAP address indicates the destination node of the packet on the BAP sublayer, and the BAP path ID indicates the routing path the packet should follow to this destination. </w:t>
      </w:r>
      <w:proofErr w:type="gramStart"/>
      <w:r w:rsidRPr="007A20CF">
        <w:t>For the purpose of</w:t>
      </w:r>
      <w:proofErr w:type="gramEnd"/>
      <w:r w:rsidRPr="007A20CF">
        <w:t xml:space="preserve"> routing, each IAB-node and IAB-donor-DU is further configured with a designated BAP address.</w:t>
      </w:r>
    </w:p>
    <w:p w14:paraId="2746A570" w14:textId="77777777" w:rsidR="006B68E2" w:rsidRPr="007A20CF" w:rsidRDefault="006B68E2" w:rsidP="006B68E2">
      <w:r w:rsidRPr="007A20CF">
        <w:t xml:space="preserve">On each hop of the packet's path, the IAB-node inspects the packet's BAP address in the BAP routing ID carried in the BAP header to determine if the packet has reached its destination, i.e., matches the IAB-node's BAP address. In case the packet has </w:t>
      </w:r>
      <w:r w:rsidRPr="007A20CF">
        <w:rPr>
          <w:i/>
          <w:iCs/>
        </w:rPr>
        <w:t>not</w:t>
      </w:r>
      <w:r w:rsidRPr="007A20CF">
        <w:t xml:space="preserve"> reached the destination, the IAB-node determines the next hop backhaul link, referred to as </w:t>
      </w:r>
      <w:r w:rsidRPr="007A20CF">
        <w:rPr>
          <w:i/>
          <w:iCs/>
        </w:rPr>
        <w:t>egress</w:t>
      </w:r>
      <w:r w:rsidRPr="007A20CF">
        <w:t xml:space="preserve"> link, based on the BAP routing ID carried in the </w:t>
      </w:r>
      <w:r w:rsidRPr="007A20CF">
        <w:rPr>
          <w:rFonts w:eastAsia="DengXian"/>
        </w:rPr>
        <w:t xml:space="preserve">BAP </w:t>
      </w:r>
      <w:r w:rsidRPr="007A20CF">
        <w:t>header and a routing configuration it received from the IAB-donor-CU.</w:t>
      </w:r>
    </w:p>
    <w:p w14:paraId="5C45927A" w14:textId="77777777" w:rsidR="006B68E2" w:rsidRPr="007A20CF" w:rsidRDefault="006B68E2" w:rsidP="006B68E2">
      <w:r w:rsidRPr="007A20CF">
        <w:t>For each packet, the IAB-node further determines the egress BH RLC channel on the designated egress link. For packets arriving from upper layers, the designated egress BH RLC channel is configured by the IAB-donor-CU, and it is based on upper layer traffic specifiers. Since each BH RLC channel is configured with QoS information or priority level, BH-RLC-channel selection facilitates traffic-specific prioritization and QoS enforcement on the BH. For F1-U traffic, it is possible to map each GTP-U tunnel to a dedicated BH RLC channel or to aggregate multiple GTP-U tunnels into one common BH RLC channel. For other than F1-U traffic, it is possible to map UE-associated F1AP messages, non-UE-associated F1AP messages and non-F1 traffic onto the same or separate BH RLC channels.</w:t>
      </w:r>
    </w:p>
    <w:p w14:paraId="74113586" w14:textId="77777777" w:rsidR="006B68E2" w:rsidRPr="007A20CF" w:rsidRDefault="006B68E2" w:rsidP="006B68E2">
      <w:r w:rsidRPr="007A20CF">
        <w:t>When packets are routed from one BH link to another, the egress BH RLC channel on the egress BH link is determined based on the mapping configuration between ingress BH RLC channels and egress BH RLC channels provided by the IAB-donor-CU.</w:t>
      </w:r>
    </w:p>
    <w:tbl>
      <w:tblPr>
        <w:tblStyle w:val="TableGrid"/>
        <w:tblW w:w="0" w:type="auto"/>
        <w:tblInd w:w="-5" w:type="dxa"/>
        <w:tblLook w:val="04A0" w:firstRow="1" w:lastRow="0" w:firstColumn="1" w:lastColumn="0" w:noHBand="0" w:noVBand="1"/>
      </w:tblPr>
      <w:tblGrid>
        <w:gridCol w:w="9634"/>
      </w:tblGrid>
      <w:tr w:rsidR="006B68E2" w14:paraId="3CE33279" w14:textId="77777777" w:rsidTr="00BF47D6">
        <w:tc>
          <w:tcPr>
            <w:tcW w:w="9634" w:type="dxa"/>
            <w:shd w:val="clear" w:color="auto" w:fill="FFFFCC"/>
          </w:tcPr>
          <w:p w14:paraId="533F4266" w14:textId="77777777" w:rsidR="006B68E2" w:rsidRPr="004B6D0C" w:rsidRDefault="006B68E2" w:rsidP="00BF47D6">
            <w:pPr>
              <w:spacing w:after="0"/>
              <w:jc w:val="center"/>
              <w:rPr>
                <w:b/>
                <w:bCs/>
              </w:rPr>
            </w:pPr>
            <w:r w:rsidRPr="004B6D0C">
              <w:rPr>
                <w:b/>
                <w:bCs/>
              </w:rPr>
              <w:t>Next change</w:t>
            </w:r>
          </w:p>
        </w:tc>
      </w:tr>
    </w:tbl>
    <w:p w14:paraId="7314299D" w14:textId="77777777" w:rsidR="006B68E2" w:rsidRDefault="006B68E2" w:rsidP="006B68E2">
      <w:bookmarkStart w:id="54" w:name="_Toc37231846"/>
      <w:bookmarkStart w:id="55" w:name="_Toc46501899"/>
      <w:bookmarkStart w:id="56" w:name="_Toc51971247"/>
      <w:bookmarkStart w:id="57" w:name="_Toc52551230"/>
      <w:bookmarkStart w:id="58" w:name="_Toc76504882"/>
    </w:p>
    <w:p w14:paraId="678D6E2F" w14:textId="77777777" w:rsidR="006B68E2" w:rsidRPr="007A20CF" w:rsidRDefault="006B68E2" w:rsidP="00DA43F9">
      <w:pPr>
        <w:pStyle w:val="Heading3"/>
        <w:numPr>
          <w:ilvl w:val="0"/>
          <w:numId w:val="0"/>
        </w:numPr>
        <w:ind w:left="720" w:hanging="720"/>
      </w:pPr>
      <w:r w:rsidRPr="007A20CF">
        <w:t>4.7.4</w:t>
      </w:r>
      <w:r w:rsidRPr="007A20CF">
        <w:tab/>
        <w:t>Signalling procedures</w:t>
      </w:r>
      <w:bookmarkEnd w:id="54"/>
      <w:bookmarkEnd w:id="55"/>
      <w:bookmarkEnd w:id="56"/>
      <w:bookmarkEnd w:id="57"/>
      <w:bookmarkEnd w:id="58"/>
    </w:p>
    <w:p w14:paraId="37C8EE8C" w14:textId="77777777" w:rsidR="006B68E2" w:rsidRPr="007A20CF" w:rsidRDefault="006B68E2" w:rsidP="006B68E2">
      <w:pPr>
        <w:pStyle w:val="Heading4"/>
        <w:numPr>
          <w:ilvl w:val="0"/>
          <w:numId w:val="0"/>
        </w:numPr>
      </w:pPr>
      <w:bookmarkStart w:id="59" w:name="_Toc37231847"/>
      <w:bookmarkStart w:id="60" w:name="_Toc46501900"/>
      <w:bookmarkStart w:id="61" w:name="_Toc51971248"/>
      <w:bookmarkStart w:id="62" w:name="_Toc52551231"/>
      <w:bookmarkStart w:id="63" w:name="_Toc76504883"/>
      <w:r w:rsidRPr="007A20CF">
        <w:t>4.7.4.1</w:t>
      </w:r>
      <w:r w:rsidRPr="007A20CF">
        <w:tab/>
        <w:t>IAB-node Integration</w:t>
      </w:r>
      <w:bookmarkEnd w:id="59"/>
      <w:bookmarkEnd w:id="60"/>
      <w:bookmarkEnd w:id="61"/>
      <w:bookmarkEnd w:id="62"/>
      <w:bookmarkEnd w:id="63"/>
    </w:p>
    <w:p w14:paraId="327432CC" w14:textId="77777777" w:rsidR="006B68E2" w:rsidRPr="007A20CF" w:rsidRDefault="006B68E2" w:rsidP="006B68E2">
      <w:r w:rsidRPr="007A20CF">
        <w:rPr>
          <w:lang w:eastAsia="x-none"/>
        </w:rPr>
        <w:t>The IAB-node integration procedure is captured in TS 38.401 [4].</w:t>
      </w:r>
    </w:p>
    <w:p w14:paraId="2ECD8FF5" w14:textId="77777777" w:rsidR="006B68E2" w:rsidRPr="007A20CF" w:rsidRDefault="006B68E2" w:rsidP="006B68E2">
      <w:pPr>
        <w:pStyle w:val="Heading4"/>
        <w:numPr>
          <w:ilvl w:val="0"/>
          <w:numId w:val="0"/>
        </w:numPr>
      </w:pPr>
      <w:bookmarkStart w:id="64" w:name="_Toc37231848"/>
      <w:bookmarkStart w:id="65" w:name="_Toc46501901"/>
      <w:bookmarkStart w:id="66" w:name="_Toc51971249"/>
      <w:bookmarkStart w:id="67" w:name="_Toc52551232"/>
      <w:bookmarkStart w:id="68" w:name="_Toc76504884"/>
      <w:r w:rsidRPr="007A20CF">
        <w:t>4.7.4.2</w:t>
      </w:r>
      <w:r w:rsidRPr="007A20CF">
        <w:tab/>
        <w:t>IAB-node Migration</w:t>
      </w:r>
      <w:bookmarkEnd w:id="64"/>
      <w:bookmarkEnd w:id="65"/>
      <w:bookmarkEnd w:id="66"/>
      <w:bookmarkEnd w:id="67"/>
      <w:bookmarkEnd w:id="68"/>
    </w:p>
    <w:p w14:paraId="1F18674C" w14:textId="77777777" w:rsidR="006B68E2" w:rsidRDefault="006B68E2" w:rsidP="006B68E2">
      <w:r w:rsidRPr="007A20CF">
        <w:t>The IAB-node can migrate to a different parent node underneath the same IAB-donor-CU. The IAB-node continues providing access and backhaul service when migrating to a different parent node.</w:t>
      </w:r>
    </w:p>
    <w:p w14:paraId="063F986B" w14:textId="6FA4E9E5" w:rsidR="006B68E2" w:rsidRDefault="006B68E2" w:rsidP="006B68E2">
      <w:pPr>
        <w:rPr>
          <w:ins w:id="69" w:author="QCOM1" w:date="2021-12-16T11:52:00Z"/>
        </w:rPr>
      </w:pPr>
      <w:ins w:id="70" w:author="QCOM1" w:date="2021-12-15T16:07:00Z">
        <w:r>
          <w:t xml:space="preserve">The IAB-MT can also migrate to </w:t>
        </w:r>
      </w:ins>
      <w:ins w:id="71" w:author="QCOM1" w:date="2021-12-15T16:12:00Z">
        <w:r>
          <w:t>a</w:t>
        </w:r>
      </w:ins>
      <w:ins w:id="72" w:author="QCOM1" w:date="2021-12-15T16:07:00Z">
        <w:r>
          <w:t xml:space="preserve"> </w:t>
        </w:r>
      </w:ins>
      <w:ins w:id="73" w:author="QCOM1" w:date="2021-12-16T12:27:00Z">
        <w:r>
          <w:t xml:space="preserve">different </w:t>
        </w:r>
      </w:ins>
      <w:ins w:id="74" w:author="QCOM1" w:date="2021-12-15T16:07:00Z">
        <w:r>
          <w:t>parent node underneath a</w:t>
        </w:r>
      </w:ins>
      <w:ins w:id="75" w:author="QCOM1" w:date="2021-12-16T12:27:00Z">
        <w:r>
          <w:t xml:space="preserve">nother </w:t>
        </w:r>
      </w:ins>
      <w:ins w:id="76" w:author="QCOM1" w:date="2021-12-15T16:07:00Z">
        <w:r>
          <w:t>IAB-donor-</w:t>
        </w:r>
      </w:ins>
      <w:ins w:id="77" w:author="QCOM1" w:date="2021-12-15T16:09:00Z">
        <w:r>
          <w:t>C</w:t>
        </w:r>
      </w:ins>
      <w:ins w:id="78" w:author="QCOM1" w:date="2021-12-15T17:31:00Z">
        <w:r>
          <w:t>U</w:t>
        </w:r>
      </w:ins>
      <w:ins w:id="79" w:author="QCOM1" w:date="2021-12-16T12:27:00Z">
        <w:r>
          <w:t xml:space="preserve">. In this case, </w:t>
        </w:r>
      </w:ins>
      <w:ins w:id="80" w:author="QCOM1" w:date="2021-12-16T09:20:00Z">
        <w:r>
          <w:t>t</w:t>
        </w:r>
      </w:ins>
      <w:ins w:id="81" w:author="QCOM1" w:date="2021-12-15T16:09:00Z">
        <w:r>
          <w:t xml:space="preserve">he </w:t>
        </w:r>
      </w:ins>
      <w:ins w:id="82" w:author="QCOM1" w:date="2021-12-16T11:30:00Z">
        <w:r>
          <w:t xml:space="preserve">collocated IAB-DU </w:t>
        </w:r>
      </w:ins>
      <w:ins w:id="83" w:author="QCOM1" w:date="2021-12-16T12:27:00Z">
        <w:r>
          <w:t>retains its</w:t>
        </w:r>
      </w:ins>
      <w:ins w:id="84" w:author="QCOM1" w:date="2021-12-16T11:57:00Z">
        <w:r>
          <w:t xml:space="preserve"> </w:t>
        </w:r>
      </w:ins>
      <w:ins w:id="85" w:author="QCOM1" w:date="2021-12-16T09:20:00Z">
        <w:r>
          <w:t xml:space="preserve">F1 </w:t>
        </w:r>
      </w:ins>
      <w:ins w:id="86" w:author="QCOM1" w:date="2021-12-16T11:52:00Z">
        <w:r>
          <w:t>connectivity</w:t>
        </w:r>
      </w:ins>
      <w:ins w:id="87" w:author="QCOM1" w:date="2021-12-16T09:20:00Z">
        <w:r>
          <w:t xml:space="preserve"> </w:t>
        </w:r>
      </w:ins>
      <w:ins w:id="88" w:author="QCOM1" w:date="2021-12-16T09:21:00Z">
        <w:r>
          <w:t xml:space="preserve">with the </w:t>
        </w:r>
        <w:r w:rsidRPr="007F5849">
          <w:t>initial</w:t>
        </w:r>
        <w:r>
          <w:t xml:space="preserve"> IAB-donor-CU.</w:t>
        </w:r>
      </w:ins>
      <w:ins w:id="89" w:author="QCOM1" w:date="2021-12-16T11:52:00Z">
        <w:r>
          <w:t xml:space="preserve"> This migration is referred to as </w:t>
        </w:r>
        <w:r w:rsidRPr="00A71A9B">
          <w:rPr>
            <w:i/>
            <w:iCs/>
          </w:rPr>
          <w:t>inter-donor partial migration</w:t>
        </w:r>
      </w:ins>
      <w:ins w:id="90" w:author="QCOM1" w:date="2021-12-16T11:58:00Z">
        <w:r>
          <w:t>. The</w:t>
        </w:r>
      </w:ins>
      <w:ins w:id="91" w:author="QCOM1" w:date="2021-12-16T11:53:00Z">
        <w:r>
          <w:t xml:space="preserve"> IAB-node is referred to as </w:t>
        </w:r>
      </w:ins>
      <w:ins w:id="92" w:author="QCOM1" w:date="2021-12-17T15:00:00Z">
        <w:r>
          <w:t xml:space="preserve">a </w:t>
        </w:r>
      </w:ins>
      <w:ins w:id="93" w:author="QCOM1" w:date="2021-12-16T11:53:00Z">
        <w:r w:rsidRPr="00A71A9B">
          <w:rPr>
            <w:i/>
            <w:iCs/>
          </w:rPr>
          <w:t>boundary node</w:t>
        </w:r>
        <w:r>
          <w:t xml:space="preserve"> since its IAB-MT and IAB-DU connect to separate topologies controlled by </w:t>
        </w:r>
      </w:ins>
      <w:ins w:id="94" w:author="QCOM1" w:date="2021-12-16T11:54:00Z">
        <w:r>
          <w:t xml:space="preserve">different IAB-donors. </w:t>
        </w:r>
      </w:ins>
      <w:ins w:id="95" w:author="QCOM1" w:date="2021-12-16T11:58:00Z">
        <w:r>
          <w:t>For inter-donor partial migration</w:t>
        </w:r>
      </w:ins>
      <w:ins w:id="96" w:author="QCOM1" w:date="2022-01-05T18:44:00Z">
        <w:r w:rsidR="007F5849">
          <w:t>, t</w:t>
        </w:r>
      </w:ins>
      <w:ins w:id="97" w:author="QCOM1" w:date="2021-12-16T11:54:00Z">
        <w:r>
          <w:t xml:space="preserve">he F1 traffic of the IAB-DU </w:t>
        </w:r>
      </w:ins>
      <w:ins w:id="98" w:author="QCOM1" w:date="2022-01-05T18:44:00Z">
        <w:r w:rsidR="007F5849">
          <w:t xml:space="preserve">and its descendent nodes </w:t>
        </w:r>
      </w:ins>
      <w:ins w:id="99" w:author="QCOM1" w:date="2021-12-16T11:54:00Z">
        <w:r>
          <w:t xml:space="preserve">is routed via the BAP layer of the topology </w:t>
        </w:r>
      </w:ins>
      <w:ins w:id="100" w:author="QCOM1" w:date="2021-12-16T11:55:00Z">
        <w:r>
          <w:t>to which the IAB-MT has migrated.</w:t>
        </w:r>
      </w:ins>
    </w:p>
    <w:p w14:paraId="50C6F120" w14:textId="77777777" w:rsidR="006B68E2" w:rsidRDefault="006B68E2" w:rsidP="006B68E2">
      <w:pPr>
        <w:rPr>
          <w:ins w:id="101" w:author="QCOM1" w:date="2021-12-16T11:52:00Z"/>
        </w:rPr>
      </w:pPr>
      <w:ins w:id="102" w:author="QCOM1" w:date="2021-12-16T12:28:00Z">
        <w:r>
          <w:t>Inter-donor partial migration</w:t>
        </w:r>
      </w:ins>
      <w:ins w:id="103" w:author="QCOM1" w:date="2021-12-16T11:56:00Z">
        <w:r>
          <w:t xml:space="preserve"> is only supported for SA mode.</w:t>
        </w:r>
      </w:ins>
    </w:p>
    <w:p w14:paraId="7B1D3190" w14:textId="77777777" w:rsidR="006B68E2" w:rsidRDefault="006B68E2" w:rsidP="006B68E2">
      <w:pPr>
        <w:rPr>
          <w:ins w:id="104" w:author="QCOM1" w:date="2021-12-15T16:21:00Z"/>
        </w:rPr>
      </w:pPr>
    </w:p>
    <w:p w14:paraId="2A035275" w14:textId="77777777" w:rsidR="006B68E2" w:rsidRPr="007A20CF" w:rsidRDefault="006B68E2" w:rsidP="006B68E2">
      <w:r w:rsidRPr="007A20CF">
        <w:t xml:space="preserve">The </w:t>
      </w:r>
      <w:ins w:id="105" w:author="QCOM1" w:date="2021-12-15T17:29:00Z">
        <w:r>
          <w:t xml:space="preserve">intra-donor </w:t>
        </w:r>
      </w:ins>
      <w:r w:rsidRPr="007A20CF">
        <w:t xml:space="preserve">IAB-node migration </w:t>
      </w:r>
      <w:ins w:id="106" w:author="QCOM1" w:date="2021-12-16T09:23:00Z">
        <w:r>
          <w:t xml:space="preserve">and inter-donor </w:t>
        </w:r>
      </w:ins>
      <w:ins w:id="107" w:author="QCOM1" w:date="2021-12-16T09:51:00Z">
        <w:r>
          <w:t>partial</w:t>
        </w:r>
      </w:ins>
      <w:ins w:id="108" w:author="QCOM1" w:date="2021-12-16T09:23:00Z">
        <w:r>
          <w:t xml:space="preserve"> migration </w:t>
        </w:r>
      </w:ins>
      <w:r w:rsidRPr="007A20CF">
        <w:t>procedure</w:t>
      </w:r>
      <w:ins w:id="109" w:author="QCOM1" w:date="2021-12-16T09:23:00Z">
        <w:r>
          <w:t>s</w:t>
        </w:r>
      </w:ins>
      <w:r w:rsidRPr="007A20CF">
        <w:t xml:space="preserve"> </w:t>
      </w:r>
      <w:ins w:id="110" w:author="QCOM1" w:date="2021-12-15T17:30:00Z">
        <w:r>
          <w:t>are</w:t>
        </w:r>
      </w:ins>
      <w:del w:id="111" w:author="QCOM1" w:date="2021-12-15T17:30:00Z">
        <w:r w:rsidRPr="007A20CF" w:rsidDel="002920D4">
          <w:delText>is</w:delText>
        </w:r>
      </w:del>
      <w:r w:rsidRPr="007A20CF">
        <w:t xml:space="preserve"> captured in TS 38.401 [4].</w:t>
      </w:r>
    </w:p>
    <w:p w14:paraId="5C7F10C5" w14:textId="77777777" w:rsidR="006B68E2" w:rsidRPr="007A20CF" w:rsidRDefault="006B68E2" w:rsidP="006B68E2">
      <w:pPr>
        <w:pStyle w:val="Heading4"/>
        <w:numPr>
          <w:ilvl w:val="0"/>
          <w:numId w:val="0"/>
        </w:numPr>
      </w:pPr>
      <w:bookmarkStart w:id="112" w:name="_Toc37231849"/>
      <w:bookmarkStart w:id="113" w:name="_Toc46501902"/>
      <w:bookmarkStart w:id="114" w:name="_Toc51971250"/>
      <w:bookmarkStart w:id="115" w:name="_Toc52551233"/>
      <w:bookmarkStart w:id="116" w:name="_Toc76504885"/>
      <w:r w:rsidRPr="007A20CF">
        <w:lastRenderedPageBreak/>
        <w:t>4.7.4.3</w:t>
      </w:r>
      <w:r w:rsidRPr="007A20CF">
        <w:tab/>
        <w:t>Topological Redundancy</w:t>
      </w:r>
      <w:bookmarkEnd w:id="112"/>
      <w:bookmarkEnd w:id="113"/>
      <w:bookmarkEnd w:id="114"/>
      <w:bookmarkEnd w:id="115"/>
      <w:bookmarkEnd w:id="116"/>
    </w:p>
    <w:p w14:paraId="11B32D3C" w14:textId="77777777" w:rsidR="006B68E2" w:rsidRDefault="006B68E2" w:rsidP="006B68E2">
      <w:pPr>
        <w:rPr>
          <w:ins w:id="117" w:author="QCOM1" w:date="2021-12-17T11:19:00Z"/>
        </w:rPr>
      </w:pPr>
      <w:r w:rsidRPr="007A20CF">
        <w:t>The IAB-node may have redundant routes to the IAB-donor-CU.</w:t>
      </w:r>
    </w:p>
    <w:p w14:paraId="21DB1E35" w14:textId="77777777" w:rsidR="006B68E2" w:rsidRDefault="006B68E2" w:rsidP="006B68E2">
      <w:r w:rsidRPr="007A20CF">
        <w:t xml:space="preserve">For IAB-nodes operating in SA-mode, NR DC </w:t>
      </w:r>
      <w:del w:id="118" w:author="QCOM1" w:date="2021-12-17T13:07:00Z">
        <w:r w:rsidRPr="007A20CF" w:rsidDel="0036673A">
          <w:delText xml:space="preserve">is </w:delText>
        </w:r>
      </w:del>
      <w:ins w:id="119" w:author="QCOM1" w:date="2021-12-17T13:07:00Z">
        <w:r>
          <w:t>can be</w:t>
        </w:r>
        <w:r w:rsidRPr="007A20CF">
          <w:t xml:space="preserve"> </w:t>
        </w:r>
      </w:ins>
      <w:r w:rsidRPr="007A20CF">
        <w:t>used to enable route redundancy in the BH by allowing the IAB-MT to have concurrent BH links with two parent nodes. The parent nodes</w:t>
      </w:r>
      <w:ins w:id="120" w:author="QCOM1" w:date="2021-12-17T13:01:00Z">
        <w:r>
          <w:t xml:space="preserve"> may</w:t>
        </w:r>
      </w:ins>
      <w:r>
        <w:t xml:space="preserve"> be</w:t>
      </w:r>
      <w:r w:rsidRPr="007A20CF">
        <w:t xml:space="preserve"> connected to the same </w:t>
      </w:r>
      <w:ins w:id="121" w:author="QCOM1" w:date="2021-12-17T13:01:00Z">
        <w:r>
          <w:t xml:space="preserve">or to different </w:t>
        </w:r>
      </w:ins>
      <w:r w:rsidRPr="007A20CF">
        <w:t>IAB-donor-CU</w:t>
      </w:r>
      <w:ins w:id="122" w:author="QCOM1" w:date="2021-12-17T13:01:00Z">
        <w:r>
          <w:t>s</w:t>
        </w:r>
      </w:ins>
      <w:r w:rsidRPr="007A20CF">
        <w:t>, which control</w:t>
      </w:r>
      <w:del w:id="123" w:author="QCOM1" w:date="2021-12-17T13:01:00Z">
        <w:r w:rsidRPr="007A20CF" w:rsidDel="000146BE">
          <w:delText>s</w:delText>
        </w:r>
      </w:del>
      <w:r w:rsidRPr="007A20CF">
        <w:t xml:space="preserve"> the establishment and release of redundant routes via these two parent nodes. The parent nodes' </w:t>
      </w:r>
      <w:proofErr w:type="spellStart"/>
      <w:r w:rsidRPr="007A20CF">
        <w:t>gNB</w:t>
      </w:r>
      <w:proofErr w:type="spellEnd"/>
      <w:r w:rsidRPr="007A20CF">
        <w:t xml:space="preserve">-DU functionality together with the </w:t>
      </w:r>
      <w:ins w:id="124" w:author="QCOM1" w:date="2021-12-17T14:13:00Z">
        <w:r>
          <w:t>respective</w:t>
        </w:r>
      </w:ins>
      <w:ins w:id="125" w:author="QCOM1" w:date="2021-12-17T13:02:00Z">
        <w:r>
          <w:t xml:space="preserve"> </w:t>
        </w:r>
      </w:ins>
      <w:r w:rsidRPr="007A20CF">
        <w:t>IAB-donor-CU obtain</w:t>
      </w:r>
      <w:del w:id="126" w:author="QCOM1" w:date="2021-12-17T13:02:00Z">
        <w:r w:rsidRPr="007A20CF" w:rsidDel="0036673A">
          <w:delText>s</w:delText>
        </w:r>
      </w:del>
      <w:r w:rsidRPr="007A20CF">
        <w:t xml:space="preserve"> the role of the IAB-MT's master node </w:t>
      </w:r>
      <w:ins w:id="127" w:author="QCOM1" w:date="2021-12-17T13:02:00Z">
        <w:r>
          <w:t>and/</w:t>
        </w:r>
      </w:ins>
      <w:r w:rsidRPr="007A20CF">
        <w:t>or secondary node. The NR DC framework (</w:t>
      </w:r>
      <w:proofErr w:type="gramStart"/>
      <w:r w:rsidRPr="007A20CF">
        <w:t>e.g.</w:t>
      </w:r>
      <w:proofErr w:type="gramEnd"/>
      <w:r w:rsidRPr="007A20CF">
        <w:t xml:space="preserve"> MCG/SCG-related procedures) is used to configure the dual radio links with the parent nodes (TS 37.340 [21]).</w:t>
      </w:r>
    </w:p>
    <w:p w14:paraId="6E228EB3" w14:textId="77777777" w:rsidR="006B68E2" w:rsidRPr="007A20CF" w:rsidRDefault="006B68E2" w:rsidP="006B68E2">
      <w:r w:rsidRPr="007A20CF">
        <w:t>The procedure</w:t>
      </w:r>
      <w:ins w:id="128" w:author="QCOM1" w:date="2021-12-17T14:25:00Z">
        <w:r>
          <w:t>s</w:t>
        </w:r>
      </w:ins>
      <w:r w:rsidRPr="007A20CF">
        <w:t xml:space="preserve"> for establishment of topological redundancy for IAB-nodes operating in SA-mode </w:t>
      </w:r>
      <w:del w:id="129" w:author="QCOM1" w:date="2021-12-17T14:25:00Z">
        <w:r w:rsidRPr="007A20CF" w:rsidDel="004523B6">
          <w:delText xml:space="preserve">is </w:delText>
        </w:r>
      </w:del>
      <w:ins w:id="130" w:author="QCOM1" w:date="2021-12-17T14:25:00Z">
        <w:r>
          <w:t>are</w:t>
        </w:r>
        <w:r w:rsidRPr="007A20CF">
          <w:t xml:space="preserve"> </w:t>
        </w:r>
      </w:ins>
      <w:r w:rsidRPr="007A20CF">
        <w:t>captured in TS 38.401 [4].</w:t>
      </w:r>
    </w:p>
    <w:p w14:paraId="3EC952C0" w14:textId="767223E7" w:rsidR="006B68E2" w:rsidRDefault="006B68E2" w:rsidP="006B68E2">
      <w:pPr>
        <w:rPr>
          <w:ins w:id="131" w:author="QCOM1" w:date="2021-12-17T14:30:00Z"/>
        </w:rPr>
      </w:pPr>
      <w:ins w:id="132" w:author="QCOM1" w:date="2021-12-17T13:51:00Z">
        <w:r>
          <w:t xml:space="preserve">IAB-nodes operating in NR-DC </w:t>
        </w:r>
      </w:ins>
      <w:ins w:id="133" w:author="QCOM1" w:date="2021-12-17T13:52:00Z">
        <w:r>
          <w:t>may also</w:t>
        </w:r>
      </w:ins>
      <w:ins w:id="134" w:author="QCOM1" w:date="2021-12-17T13:51:00Z">
        <w:r>
          <w:t xml:space="preserve"> use one </w:t>
        </w:r>
      </w:ins>
      <w:ins w:id="135" w:author="QCOM1" w:date="2021-12-17T13:53:00Z">
        <w:r>
          <w:t>of the legs</w:t>
        </w:r>
      </w:ins>
      <w:ins w:id="136" w:author="QCOM1" w:date="2021-12-17T13:51:00Z">
        <w:r>
          <w:t xml:space="preserve"> for BH connectivity </w:t>
        </w:r>
      </w:ins>
      <w:ins w:id="137" w:author="QCOM1" w:date="2021-12-17T13:54:00Z">
        <w:r>
          <w:t>with</w:t>
        </w:r>
      </w:ins>
      <w:ins w:id="138" w:author="QCOM1" w:date="2021-12-17T13:51:00Z">
        <w:r>
          <w:t xml:space="preserve"> an IAB-donor</w:t>
        </w:r>
      </w:ins>
      <w:ins w:id="139" w:author="QCOM1" w:date="2021-12-17T14:26:00Z">
        <w:r>
          <w:t xml:space="preserve"> </w:t>
        </w:r>
      </w:ins>
      <w:ins w:id="140" w:author="QCOM1" w:date="2021-12-17T13:51:00Z">
        <w:r>
          <w:t xml:space="preserve">and the other leg </w:t>
        </w:r>
      </w:ins>
      <w:ins w:id="141" w:author="QCOM1" w:date="2021-12-17T13:54:00Z">
        <w:r>
          <w:t>for</w:t>
        </w:r>
      </w:ins>
      <w:ins w:id="142" w:author="QCOM1" w:date="2021-12-17T13:53:00Z">
        <w:r>
          <w:t xml:space="preserve"> access-only connecti</w:t>
        </w:r>
      </w:ins>
      <w:ins w:id="143" w:author="QCOM1" w:date="2021-12-17T13:54:00Z">
        <w:r>
          <w:t xml:space="preserve">vity </w:t>
        </w:r>
      </w:ins>
      <w:ins w:id="144" w:author="QCOM1" w:date="2021-12-17T13:53:00Z">
        <w:r>
          <w:t xml:space="preserve">with </w:t>
        </w:r>
      </w:ins>
      <w:ins w:id="145" w:author="QCOM1" w:date="2021-12-17T13:51:00Z">
        <w:r>
          <w:t xml:space="preserve">a separate </w:t>
        </w:r>
        <w:proofErr w:type="spellStart"/>
        <w:r>
          <w:t>gNB</w:t>
        </w:r>
        <w:proofErr w:type="spellEnd"/>
        <w:r>
          <w:t xml:space="preserve"> </w:t>
        </w:r>
      </w:ins>
      <w:ins w:id="146" w:author="QCOM1" w:date="2021-12-17T14:30:00Z">
        <w:r>
          <w:t>that</w:t>
        </w:r>
      </w:ins>
      <w:ins w:id="147" w:author="QCOM1" w:date="2021-12-17T13:51:00Z">
        <w:r>
          <w:t xml:space="preserve"> does not assume IAB-donor role.</w:t>
        </w:r>
      </w:ins>
      <w:ins w:id="148" w:author="QCOM1" w:date="2021-12-17T13:54:00Z">
        <w:r>
          <w:t xml:space="preserve"> </w:t>
        </w:r>
      </w:ins>
      <w:ins w:id="149" w:author="QCOM1" w:date="2021-12-17T14:25:00Z">
        <w:r>
          <w:t xml:space="preserve">The </w:t>
        </w:r>
      </w:ins>
      <w:ins w:id="150" w:author="QCOM1" w:date="2021-12-17T13:54:00Z">
        <w:r>
          <w:t xml:space="preserve">IAB-donor </w:t>
        </w:r>
      </w:ins>
      <w:ins w:id="151" w:author="QCOM1" w:date="2021-12-17T14:17:00Z">
        <w:r>
          <w:t>can</w:t>
        </w:r>
      </w:ins>
      <w:ins w:id="152" w:author="QCOM1" w:date="2021-12-17T13:54:00Z">
        <w:r>
          <w:t xml:space="preserve"> </w:t>
        </w:r>
      </w:ins>
      <w:ins w:id="153" w:author="QCOM1" w:date="2021-12-17T14:30:00Z">
        <w:r>
          <w:t>have</w:t>
        </w:r>
      </w:ins>
      <w:ins w:id="154" w:author="QCOM1" w:date="2021-12-17T13:54:00Z">
        <w:r>
          <w:t xml:space="preserve"> MN or SN role.</w:t>
        </w:r>
      </w:ins>
      <w:ins w:id="155" w:author="QCOM1" w:date="2021-12-17T14:14:00Z">
        <w:r>
          <w:t xml:space="preserve"> The IAB-node may </w:t>
        </w:r>
      </w:ins>
      <w:ins w:id="156" w:author="QCOM1" w:date="2021-12-17T14:15:00Z">
        <w:r w:rsidRPr="007A20CF">
          <w:t xml:space="preserve">exchange F1-C traffic with the IAB-donor via </w:t>
        </w:r>
      </w:ins>
      <w:ins w:id="157" w:author="QCOM1" w:date="2021-12-17T14:17:00Z">
        <w:r>
          <w:t xml:space="preserve">the backhaul </w:t>
        </w:r>
      </w:ins>
      <w:ins w:id="158" w:author="QCOM1" w:date="2021-12-17T14:27:00Z">
        <w:r>
          <w:t xml:space="preserve">link with the IAB-donor </w:t>
        </w:r>
      </w:ins>
      <w:ins w:id="159" w:author="QCOM1" w:date="2021-12-17T14:17:00Z">
        <w:r>
          <w:t>and/or via the access link with the</w:t>
        </w:r>
      </w:ins>
      <w:ins w:id="160" w:author="QCOM1" w:date="2021-12-17T14:15:00Z">
        <w:r w:rsidRPr="007A20CF">
          <w:t xml:space="preserve"> </w:t>
        </w:r>
        <w:proofErr w:type="spellStart"/>
        <w:r>
          <w:t>gN</w:t>
        </w:r>
      </w:ins>
      <w:ins w:id="161" w:author="QCOM1" w:date="2021-12-17T14:16:00Z">
        <w:r>
          <w:t>B</w:t>
        </w:r>
      </w:ins>
      <w:proofErr w:type="spellEnd"/>
      <w:ins w:id="162" w:author="QCOM1" w:date="2021-12-17T14:15:00Z">
        <w:r w:rsidRPr="007A20CF">
          <w:t xml:space="preserve">. </w:t>
        </w:r>
      </w:ins>
      <w:ins w:id="163" w:author="QCOM1" w:date="2021-12-17T14:18:00Z">
        <w:r>
          <w:t xml:space="preserve">In </w:t>
        </w:r>
      </w:ins>
      <w:ins w:id="164" w:author="QCOM1" w:date="2021-12-17T14:19:00Z">
        <w:r>
          <w:t xml:space="preserve">the latter </w:t>
        </w:r>
      </w:ins>
      <w:ins w:id="165" w:author="QCOM1" w:date="2021-12-17T14:18:00Z">
        <w:r>
          <w:t>case</w:t>
        </w:r>
      </w:ins>
      <w:ins w:id="166" w:author="QCOM1" w:date="2021-12-17T14:17:00Z">
        <w:r>
          <w:t>, t</w:t>
        </w:r>
      </w:ins>
      <w:ins w:id="167" w:author="QCOM1" w:date="2021-12-17T14:15:00Z">
        <w:r w:rsidRPr="007A20CF">
          <w:t>he F1-C message</w:t>
        </w:r>
      </w:ins>
      <w:ins w:id="168" w:author="QCOM1" w:date="2021-12-17T14:31:00Z">
        <w:r>
          <w:t>s</w:t>
        </w:r>
      </w:ins>
      <w:ins w:id="169" w:author="QCOM1" w:date="2021-12-17T14:15:00Z">
        <w:r w:rsidRPr="007A20CF">
          <w:t xml:space="preserve"> </w:t>
        </w:r>
      </w:ins>
      <w:ins w:id="170" w:author="QCOM1" w:date="2021-12-17T14:31:00Z">
        <w:r>
          <w:t>are</w:t>
        </w:r>
      </w:ins>
      <w:ins w:id="171" w:author="QCOM1" w:date="2021-12-17T14:15:00Z">
        <w:r w:rsidRPr="007A20CF">
          <w:t xml:space="preserve"> carried over </w:t>
        </w:r>
      </w:ins>
      <w:ins w:id="172" w:author="QCOM1" w:date="2021-12-17T14:17:00Z">
        <w:r>
          <w:t>NR</w:t>
        </w:r>
      </w:ins>
      <w:ins w:id="173" w:author="QCOM1" w:date="2021-12-17T14:15:00Z">
        <w:r w:rsidRPr="007A20CF">
          <w:t xml:space="preserve"> RRC between IAB-node and </w:t>
        </w:r>
      </w:ins>
      <w:proofErr w:type="spellStart"/>
      <w:ins w:id="174" w:author="QCOM1" w:date="2021-12-17T14:19:00Z">
        <w:r>
          <w:t>gNB</w:t>
        </w:r>
        <w:proofErr w:type="spellEnd"/>
        <w:r>
          <w:t xml:space="preserve"> and</w:t>
        </w:r>
      </w:ins>
      <w:ins w:id="175" w:author="QCOM1" w:date="2021-12-17T14:15:00Z">
        <w:r w:rsidRPr="007A20CF">
          <w:t xml:space="preserve"> via </w:t>
        </w:r>
        <w:proofErr w:type="spellStart"/>
        <w:r w:rsidRPr="007A20CF">
          <w:t>X</w:t>
        </w:r>
      </w:ins>
      <w:ins w:id="176" w:author="QCOM1" w:date="2021-12-17T14:18:00Z">
        <w:r>
          <w:t>n</w:t>
        </w:r>
      </w:ins>
      <w:ins w:id="177" w:author="QCOM1" w:date="2021-12-17T14:15:00Z">
        <w:r w:rsidRPr="007A20CF">
          <w:t>AP</w:t>
        </w:r>
        <w:proofErr w:type="spellEnd"/>
        <w:r w:rsidRPr="007A20CF">
          <w:t xml:space="preserve"> between </w:t>
        </w:r>
      </w:ins>
      <w:proofErr w:type="spellStart"/>
      <w:ins w:id="178" w:author="QCOM1" w:date="2021-12-17T14:19:00Z">
        <w:r>
          <w:t>g</w:t>
        </w:r>
      </w:ins>
      <w:ins w:id="179" w:author="QCOM1" w:date="2021-12-17T14:15:00Z">
        <w:r w:rsidRPr="007A20CF">
          <w:t>NB</w:t>
        </w:r>
        <w:proofErr w:type="spellEnd"/>
        <w:r w:rsidRPr="007A20CF">
          <w:t xml:space="preserve"> and IAB-donor.</w:t>
        </w:r>
      </w:ins>
      <w:ins w:id="180" w:author="QCOM1" w:date="2021-12-17T14:19:00Z">
        <w:r w:rsidRPr="00954F57">
          <w:t xml:space="preserve"> </w:t>
        </w:r>
      </w:ins>
      <w:ins w:id="181" w:author="QCOM1" w:date="2021-12-17T14:31:00Z">
        <w:r>
          <w:t xml:space="preserve">For </w:t>
        </w:r>
      </w:ins>
      <w:ins w:id="182" w:author="QCOM1" w:date="2021-12-17T14:29:00Z">
        <w:r>
          <w:t xml:space="preserve">F1-C </w:t>
        </w:r>
      </w:ins>
      <w:ins w:id="183" w:author="QCOM1" w:date="2021-12-17T14:31:00Z">
        <w:r>
          <w:t>traffic,</w:t>
        </w:r>
      </w:ins>
      <w:ins w:id="184" w:author="QCOM1" w:date="2021-12-17T14:30:00Z">
        <w:r>
          <w:t xml:space="preserve"> SRB2 </w:t>
        </w:r>
      </w:ins>
      <w:ins w:id="185" w:author="QCOM1" w:date="2021-12-17T14:31:00Z">
        <w:r>
          <w:t xml:space="preserve">is used in case the </w:t>
        </w:r>
        <w:proofErr w:type="spellStart"/>
        <w:r>
          <w:t>gNB</w:t>
        </w:r>
        <w:proofErr w:type="spellEnd"/>
        <w:r>
          <w:t xml:space="preserve"> has MN role and </w:t>
        </w:r>
      </w:ins>
      <w:ins w:id="186" w:author="QCOM1" w:date="2021-12-17T14:30:00Z">
        <w:r>
          <w:t>split-SRB</w:t>
        </w:r>
      </w:ins>
      <w:ins w:id="187" w:author="QCOM1" w:date="2022-01-05T18:44:00Z">
        <w:r w:rsidR="007F5849">
          <w:t>2</w:t>
        </w:r>
      </w:ins>
      <w:ins w:id="188" w:author="QCOM1" w:date="2021-12-17T14:30:00Z">
        <w:r>
          <w:t xml:space="preserve"> </w:t>
        </w:r>
      </w:ins>
      <w:ins w:id="189" w:author="QCOM1" w:date="2021-12-17T15:02:00Z">
        <w:r>
          <w:t>in case</w:t>
        </w:r>
      </w:ins>
      <w:ins w:id="190" w:author="QCOM1" w:date="2021-12-17T14:30:00Z">
        <w:r>
          <w:t xml:space="preserve"> the </w:t>
        </w:r>
        <w:proofErr w:type="spellStart"/>
        <w:r>
          <w:t>gNB</w:t>
        </w:r>
        <w:proofErr w:type="spellEnd"/>
        <w:r>
          <w:t xml:space="preserve"> </w:t>
        </w:r>
      </w:ins>
      <w:ins w:id="191" w:author="QCOM1" w:date="2021-12-17T14:31:00Z">
        <w:r>
          <w:t>has</w:t>
        </w:r>
      </w:ins>
      <w:ins w:id="192" w:author="QCOM1" w:date="2021-12-17T14:30:00Z">
        <w:r>
          <w:t xml:space="preserve"> SN role.</w:t>
        </w:r>
      </w:ins>
    </w:p>
    <w:p w14:paraId="4C7874FA" w14:textId="77777777" w:rsidR="006B68E2" w:rsidRPr="007A20CF" w:rsidRDefault="006B68E2" w:rsidP="006B68E2">
      <w:r w:rsidRPr="007A20CF">
        <w:t xml:space="preserve">IAB-nodes operating in EN-DC can exchange F1-C traffic with the IAB-donor via the </w:t>
      </w:r>
      <w:proofErr w:type="spellStart"/>
      <w:r w:rsidRPr="007A20CF">
        <w:t>MeNB</w:t>
      </w:r>
      <w:proofErr w:type="spellEnd"/>
      <w:r w:rsidRPr="007A20CF">
        <w:t xml:space="preserve">. The F1-C message is carried over LTE RRC using SRB2 between IAB-node and </w:t>
      </w:r>
      <w:proofErr w:type="spellStart"/>
      <w:r w:rsidRPr="007A20CF">
        <w:t>MeNB</w:t>
      </w:r>
      <w:proofErr w:type="spellEnd"/>
      <w:r w:rsidRPr="007A20CF">
        <w:t xml:space="preserve"> and via X2AP between </w:t>
      </w:r>
      <w:proofErr w:type="spellStart"/>
      <w:r w:rsidRPr="007A20CF">
        <w:t>MeNB</w:t>
      </w:r>
      <w:proofErr w:type="spellEnd"/>
      <w:r w:rsidRPr="007A20CF">
        <w:t xml:space="preserve"> and IAB-donor.</w:t>
      </w:r>
    </w:p>
    <w:p w14:paraId="442C83DF" w14:textId="77777777" w:rsidR="006B68E2" w:rsidRPr="007A20CF" w:rsidRDefault="006B68E2" w:rsidP="006B68E2">
      <w:r w:rsidRPr="007A20CF">
        <w:t>The procedure</w:t>
      </w:r>
      <w:ins w:id="193" w:author="QCOM1" w:date="2021-12-17T14:23:00Z">
        <w:r>
          <w:t>s</w:t>
        </w:r>
      </w:ins>
      <w:r w:rsidRPr="007A20CF">
        <w:t xml:space="preserve"> for establishment of redundant transport of F1-C for IAB-nodes using </w:t>
      </w:r>
      <w:ins w:id="194" w:author="QCOM1" w:date="2021-12-17T14:23:00Z">
        <w:r>
          <w:t xml:space="preserve">NR-DC and </w:t>
        </w:r>
      </w:ins>
      <w:r w:rsidRPr="007A20CF">
        <w:t xml:space="preserve">EN-DC </w:t>
      </w:r>
      <w:del w:id="195" w:author="QCOM1" w:date="2021-12-17T14:23:00Z">
        <w:r w:rsidRPr="007A20CF" w:rsidDel="00954F57">
          <w:delText xml:space="preserve">is </w:delText>
        </w:r>
      </w:del>
      <w:ins w:id="196" w:author="QCOM1" w:date="2021-12-17T14:23:00Z">
        <w:r>
          <w:t>are</w:t>
        </w:r>
        <w:r w:rsidRPr="007A20CF">
          <w:t xml:space="preserve"> </w:t>
        </w:r>
      </w:ins>
      <w:r w:rsidRPr="007A20CF">
        <w:t xml:space="preserve">captured in </w:t>
      </w:r>
      <w:ins w:id="197" w:author="QCOM1" w:date="2021-12-17T14:33:00Z">
        <w:r>
          <w:t>TS 37.340 [</w:t>
        </w:r>
        <w:proofErr w:type="spellStart"/>
        <w:r>
          <w:t>zz</w:t>
        </w:r>
        <w:proofErr w:type="spellEnd"/>
        <w:r>
          <w:t xml:space="preserve">] and </w:t>
        </w:r>
      </w:ins>
      <w:r w:rsidRPr="007A20CF">
        <w:t>TS 38.401 [4].</w:t>
      </w:r>
    </w:p>
    <w:p w14:paraId="7ACBCECF" w14:textId="77777777" w:rsidR="006B68E2" w:rsidRPr="007A20CF" w:rsidRDefault="006B68E2" w:rsidP="006B68E2">
      <w:pPr>
        <w:pStyle w:val="Heading4"/>
        <w:numPr>
          <w:ilvl w:val="0"/>
          <w:numId w:val="0"/>
        </w:numPr>
      </w:pPr>
      <w:bookmarkStart w:id="198" w:name="_Toc37231850"/>
      <w:bookmarkStart w:id="199" w:name="_Toc46501903"/>
      <w:bookmarkStart w:id="200" w:name="_Toc51971251"/>
      <w:bookmarkStart w:id="201" w:name="_Toc52551234"/>
      <w:bookmarkStart w:id="202" w:name="_Toc76504886"/>
      <w:r w:rsidRPr="007A20CF">
        <w:t>4.7.4.4</w:t>
      </w:r>
      <w:r w:rsidRPr="007A20CF">
        <w:tab/>
        <w:t>Backhaul RLF Recovery</w:t>
      </w:r>
      <w:bookmarkEnd w:id="198"/>
      <w:bookmarkEnd w:id="199"/>
      <w:bookmarkEnd w:id="200"/>
      <w:bookmarkEnd w:id="201"/>
      <w:bookmarkEnd w:id="202"/>
    </w:p>
    <w:p w14:paraId="77C9E25E" w14:textId="77777777" w:rsidR="006B68E2" w:rsidRDefault="006B68E2" w:rsidP="006B68E2">
      <w:pPr>
        <w:rPr>
          <w:ins w:id="203" w:author="QCOM1" w:date="2021-12-17T14:36:00Z"/>
        </w:rPr>
      </w:pPr>
      <w:r w:rsidRPr="007A20CF">
        <w:t>When the IAB-node using SA-mode declares RLF on the backhaul link, it can migrate to another parent node</w:t>
      </w:r>
      <w:ins w:id="204" w:author="QCOM1" w:date="2021-12-17T14:34:00Z">
        <w:r>
          <w:t xml:space="preserve"> underneath the same IAB-donor-CU</w:t>
        </w:r>
      </w:ins>
      <w:r w:rsidRPr="007A20CF">
        <w:t xml:space="preserve">. </w:t>
      </w:r>
      <w:ins w:id="205" w:author="QCOM1" w:date="2021-12-17T14:35:00Z">
        <w:r>
          <w:t>Alternatively, t</w:t>
        </w:r>
      </w:ins>
      <w:ins w:id="206" w:author="QCOM1" w:date="2021-12-17T14:34:00Z">
        <w:r>
          <w:t xml:space="preserve">he IAB-MT </w:t>
        </w:r>
      </w:ins>
      <w:ins w:id="207" w:author="QCOM1" w:date="2021-12-17T14:35:00Z">
        <w:r>
          <w:t xml:space="preserve">can perform RLF recovery at a different IAB-donor-CU. In this case, the </w:t>
        </w:r>
      </w:ins>
      <w:ins w:id="208" w:author="QCOM1" w:date="2021-12-17T14:36:00Z">
        <w:r>
          <w:t>collocated IAB-DU</w:t>
        </w:r>
        <w:r w:rsidRPr="0019129E">
          <w:t xml:space="preserve"> </w:t>
        </w:r>
        <w:r>
          <w:t xml:space="preserve">retains its F1 connectivity with the </w:t>
        </w:r>
        <w:r w:rsidRPr="00BF47D6">
          <w:t>initial</w:t>
        </w:r>
        <w:r>
          <w:t xml:space="preserve"> IAB-donor-CU in the same mann</w:t>
        </w:r>
      </w:ins>
      <w:ins w:id="209" w:author="QCOM1" w:date="2021-12-17T14:37:00Z">
        <w:r>
          <w:t xml:space="preserve">er as for </w:t>
        </w:r>
      </w:ins>
      <w:ins w:id="210" w:author="QCOM1" w:date="2021-12-17T14:36:00Z">
        <w:r w:rsidRPr="00A71A9B">
          <w:rPr>
            <w:i/>
            <w:iCs/>
          </w:rPr>
          <w:t>inter-donor partial migration</w:t>
        </w:r>
        <w:r>
          <w:t>.</w:t>
        </w:r>
      </w:ins>
    </w:p>
    <w:p w14:paraId="16FE2411" w14:textId="77777777" w:rsidR="006B68E2" w:rsidRDefault="006B68E2" w:rsidP="006B68E2">
      <w:r w:rsidRPr="007A20CF">
        <w:t>The BH RLF recovery procedure</w:t>
      </w:r>
      <w:ins w:id="211" w:author="QCOM1" w:date="2021-12-17T14:37:00Z">
        <w:r>
          <w:t>s</w:t>
        </w:r>
      </w:ins>
      <w:r w:rsidRPr="007A20CF">
        <w:t xml:space="preserve"> </w:t>
      </w:r>
      <w:del w:id="212" w:author="QCOM1" w:date="2021-12-17T14:37:00Z">
        <w:r w:rsidRPr="007A20CF" w:rsidDel="0019129E">
          <w:delText>to a parent node underneath the same IAB-donor-CU is</w:delText>
        </w:r>
      </w:del>
      <w:ins w:id="213" w:author="QCOM1" w:date="2021-12-17T14:37:00Z">
        <w:r>
          <w:t>are</w:t>
        </w:r>
      </w:ins>
      <w:r w:rsidRPr="007A20CF">
        <w:t xml:space="preserve"> captured in TS 38.401 [4]. BH RLF declaration for IAB is handled in clause 9.2.7.</w:t>
      </w:r>
    </w:p>
    <w:p w14:paraId="2EBA53A7" w14:textId="77777777" w:rsidR="006B68E2" w:rsidRDefault="006B68E2" w:rsidP="006B68E2"/>
    <w:tbl>
      <w:tblPr>
        <w:tblStyle w:val="TableGrid"/>
        <w:tblW w:w="0" w:type="auto"/>
        <w:tblLook w:val="04A0" w:firstRow="1" w:lastRow="0" w:firstColumn="1" w:lastColumn="0" w:noHBand="0" w:noVBand="1"/>
      </w:tblPr>
      <w:tblGrid>
        <w:gridCol w:w="9629"/>
      </w:tblGrid>
      <w:tr w:rsidR="006B68E2" w14:paraId="427B85FF" w14:textId="77777777" w:rsidTr="00BF47D6">
        <w:tc>
          <w:tcPr>
            <w:tcW w:w="9629" w:type="dxa"/>
            <w:shd w:val="clear" w:color="auto" w:fill="FFFFCC"/>
          </w:tcPr>
          <w:p w14:paraId="3D27FF57" w14:textId="77777777" w:rsidR="006B68E2" w:rsidRDefault="006B68E2" w:rsidP="00BF47D6">
            <w:pPr>
              <w:spacing w:after="0"/>
              <w:jc w:val="center"/>
            </w:pPr>
            <w:r>
              <w:rPr>
                <w:b/>
                <w:bCs/>
              </w:rPr>
              <w:t xml:space="preserve">End of </w:t>
            </w:r>
            <w:r w:rsidRPr="004B6D0C">
              <w:rPr>
                <w:b/>
                <w:bCs/>
              </w:rPr>
              <w:t>change</w:t>
            </w:r>
            <w:r>
              <w:rPr>
                <w:b/>
                <w:bCs/>
              </w:rPr>
              <w:t>s</w:t>
            </w:r>
          </w:p>
        </w:tc>
      </w:tr>
    </w:tbl>
    <w:p w14:paraId="17D055DD" w14:textId="77777777" w:rsidR="006B68E2" w:rsidRPr="007A20CF" w:rsidDel="00657D51" w:rsidRDefault="006B68E2" w:rsidP="006B68E2">
      <w:pPr>
        <w:rPr>
          <w:del w:id="214" w:author="QCOM1" w:date="2021-12-17T14:38:00Z"/>
        </w:rPr>
      </w:pPr>
    </w:p>
    <w:p w14:paraId="2E7ACB0A" w14:textId="77777777" w:rsidR="006B68E2" w:rsidRPr="000540E2" w:rsidRDefault="006B68E2" w:rsidP="006B68E2">
      <w:pPr>
        <w:widowControl w:val="0"/>
        <w:rPr>
          <w:rFonts w:cs="Arial"/>
        </w:rPr>
      </w:pPr>
    </w:p>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53A1FC42" w:rsidR="007A29DA" w:rsidRDefault="007A29DA" w:rsidP="002027E4"/>
    <w:p w14:paraId="085753C9" w14:textId="614D5DE6" w:rsidR="00A412D6" w:rsidRDefault="00A412D6" w:rsidP="002027E4"/>
    <w:p w14:paraId="70183C7C" w14:textId="352913C7" w:rsidR="009C7F5C" w:rsidRDefault="009C7F5C" w:rsidP="002027E4"/>
    <w:p w14:paraId="03E890D0" w14:textId="0C083509" w:rsidR="009C7F5C" w:rsidRDefault="009C7F5C" w:rsidP="002027E4"/>
    <w:p w14:paraId="31E759F6" w14:textId="3743EDFA" w:rsidR="009C7F5C" w:rsidRDefault="00B353CC" w:rsidP="00B353CC">
      <w:pPr>
        <w:tabs>
          <w:tab w:val="left" w:pos="5410"/>
        </w:tabs>
        <w:jc w:val="left"/>
      </w:pPr>
      <w:r>
        <w:tab/>
      </w:r>
    </w:p>
    <w:p w14:paraId="4E6B14CA" w14:textId="77777777" w:rsidR="00432F9D" w:rsidRDefault="00432F9D" w:rsidP="002027E4"/>
    <w:p w14:paraId="5CDAC251" w14:textId="77777777" w:rsidR="00BC5DE4" w:rsidRPr="00BC5DE4" w:rsidRDefault="00BC5DE4" w:rsidP="00481920">
      <w:pPr>
        <w:rPr>
          <w:lang w:val="en-US"/>
        </w:rPr>
      </w:pPr>
    </w:p>
    <w:sectPr w:rsidR="00BC5DE4" w:rsidRPr="00BC5DE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F8C71" w14:textId="77777777" w:rsidR="00D91E77" w:rsidRDefault="00D91E77">
      <w:r>
        <w:separator/>
      </w:r>
    </w:p>
  </w:endnote>
  <w:endnote w:type="continuationSeparator" w:id="0">
    <w:p w14:paraId="20626E4E" w14:textId="77777777" w:rsidR="00D91E77" w:rsidRDefault="00D91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6164" w14:textId="77777777" w:rsidR="00536EB6" w:rsidRDefault="00536E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03E65" w14:textId="77777777" w:rsidR="00D91E77" w:rsidRDefault="00D91E77">
      <w:r>
        <w:separator/>
      </w:r>
    </w:p>
  </w:footnote>
  <w:footnote w:type="continuationSeparator" w:id="0">
    <w:p w14:paraId="0A0982FA" w14:textId="77777777" w:rsidR="00D91E77" w:rsidRDefault="00D91E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7D26" w14:textId="77777777" w:rsidR="00536EB6" w:rsidRDefault="00536E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8"/>
  </w:num>
  <w:num w:numId="6">
    <w:abstractNumId w:val="25"/>
  </w:num>
  <w:num w:numId="7">
    <w:abstractNumId w:val="30"/>
  </w:num>
  <w:num w:numId="8">
    <w:abstractNumId w:val="19"/>
  </w:num>
  <w:num w:numId="9">
    <w:abstractNumId w:val="27"/>
  </w:num>
  <w:num w:numId="10">
    <w:abstractNumId w:val="32"/>
  </w:num>
  <w:num w:numId="11">
    <w:abstractNumId w:val="36"/>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4"/>
  </w:num>
  <w:num w:numId="17">
    <w:abstractNumId w:val="29"/>
  </w:num>
  <w:num w:numId="18">
    <w:abstractNumId w:val="35"/>
  </w:num>
  <w:num w:numId="19">
    <w:abstractNumId w:val="17"/>
  </w:num>
  <w:num w:numId="2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4"/>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8"/>
  </w:num>
  <w:num w:numId="25">
    <w:abstractNumId w:val="24"/>
  </w:num>
  <w:num w:numId="26">
    <w:abstractNumId w:val="16"/>
  </w:num>
  <w:num w:numId="27">
    <w:abstractNumId w:val="6"/>
  </w:num>
  <w:num w:numId="28">
    <w:abstractNumId w:val="3"/>
  </w:num>
  <w:num w:numId="29">
    <w:abstractNumId w:val="2"/>
  </w:num>
  <w:num w:numId="30">
    <w:abstractNumId w:val="1"/>
  </w:num>
  <w:num w:numId="31">
    <w:abstractNumId w:val="5"/>
  </w:num>
  <w:num w:numId="32">
    <w:abstractNumId w:val="0"/>
  </w:num>
  <w:num w:numId="33">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1"/>
  </w:num>
  <w:num w:numId="36">
    <w:abstractNumId w:val="21"/>
  </w:num>
  <w:num w:numId="37">
    <w:abstractNumId w:val="13"/>
  </w:num>
  <w:num w:numId="38">
    <w:abstractNumId w:val="11"/>
  </w:num>
  <w:num w:numId="39">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1">
    <w15:presenceInfo w15:providerId="None" w15:userId="QCO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132D"/>
    <w:rsid w:val="00011B28"/>
    <w:rsid w:val="00011CAD"/>
    <w:rsid w:val="000135E0"/>
    <w:rsid w:val="00014C3B"/>
    <w:rsid w:val="00015D15"/>
    <w:rsid w:val="000163D0"/>
    <w:rsid w:val="000179D1"/>
    <w:rsid w:val="000212A2"/>
    <w:rsid w:val="00021FEB"/>
    <w:rsid w:val="000226EB"/>
    <w:rsid w:val="000229C4"/>
    <w:rsid w:val="0002564D"/>
    <w:rsid w:val="00025ECA"/>
    <w:rsid w:val="00027939"/>
    <w:rsid w:val="000325B8"/>
    <w:rsid w:val="00033087"/>
    <w:rsid w:val="0003369F"/>
    <w:rsid w:val="00034C15"/>
    <w:rsid w:val="0003508D"/>
    <w:rsid w:val="00035648"/>
    <w:rsid w:val="00036318"/>
    <w:rsid w:val="0003689A"/>
    <w:rsid w:val="00036BA1"/>
    <w:rsid w:val="0003744E"/>
    <w:rsid w:val="00041145"/>
    <w:rsid w:val="000422E2"/>
    <w:rsid w:val="00042F22"/>
    <w:rsid w:val="00043027"/>
    <w:rsid w:val="0004367E"/>
    <w:rsid w:val="00044224"/>
    <w:rsid w:val="000444EF"/>
    <w:rsid w:val="000461C1"/>
    <w:rsid w:val="00047F36"/>
    <w:rsid w:val="000505C9"/>
    <w:rsid w:val="0005153D"/>
    <w:rsid w:val="00052A07"/>
    <w:rsid w:val="00052AC2"/>
    <w:rsid w:val="000534E3"/>
    <w:rsid w:val="00053C0E"/>
    <w:rsid w:val="00054CCF"/>
    <w:rsid w:val="00055803"/>
    <w:rsid w:val="00055DBC"/>
    <w:rsid w:val="0005606A"/>
    <w:rsid w:val="000567EE"/>
    <w:rsid w:val="00057117"/>
    <w:rsid w:val="00057CF8"/>
    <w:rsid w:val="000604AA"/>
    <w:rsid w:val="000609D0"/>
    <w:rsid w:val="00060CD4"/>
    <w:rsid w:val="0006152B"/>
    <w:rsid w:val="000616E7"/>
    <w:rsid w:val="000646B2"/>
    <w:rsid w:val="0006487E"/>
    <w:rsid w:val="00064BD5"/>
    <w:rsid w:val="00065184"/>
    <w:rsid w:val="00065809"/>
    <w:rsid w:val="000659CB"/>
    <w:rsid w:val="00065AC3"/>
    <w:rsid w:val="00065E1A"/>
    <w:rsid w:val="00067877"/>
    <w:rsid w:val="000717DA"/>
    <w:rsid w:val="00071A1C"/>
    <w:rsid w:val="000738B3"/>
    <w:rsid w:val="0007519E"/>
    <w:rsid w:val="0007615C"/>
    <w:rsid w:val="00077E5F"/>
    <w:rsid w:val="0008036A"/>
    <w:rsid w:val="00081AE6"/>
    <w:rsid w:val="00081AED"/>
    <w:rsid w:val="0008517B"/>
    <w:rsid w:val="000855EB"/>
    <w:rsid w:val="00085B52"/>
    <w:rsid w:val="00085C30"/>
    <w:rsid w:val="000866F2"/>
    <w:rsid w:val="00086BB7"/>
    <w:rsid w:val="0009009F"/>
    <w:rsid w:val="00090F0B"/>
    <w:rsid w:val="00091557"/>
    <w:rsid w:val="000924C1"/>
    <w:rsid w:val="000924F0"/>
    <w:rsid w:val="00093474"/>
    <w:rsid w:val="00094866"/>
    <w:rsid w:val="0009510F"/>
    <w:rsid w:val="000966F4"/>
    <w:rsid w:val="00097AAF"/>
    <w:rsid w:val="000A07F6"/>
    <w:rsid w:val="000A0AC7"/>
    <w:rsid w:val="000A1648"/>
    <w:rsid w:val="000A17FA"/>
    <w:rsid w:val="000A1B7B"/>
    <w:rsid w:val="000A4941"/>
    <w:rsid w:val="000A56F2"/>
    <w:rsid w:val="000B1809"/>
    <w:rsid w:val="000B1A38"/>
    <w:rsid w:val="000B1EB5"/>
    <w:rsid w:val="000B2719"/>
    <w:rsid w:val="000B3A8F"/>
    <w:rsid w:val="000B4AB9"/>
    <w:rsid w:val="000B58C3"/>
    <w:rsid w:val="000B61E9"/>
    <w:rsid w:val="000B697F"/>
    <w:rsid w:val="000B6CF7"/>
    <w:rsid w:val="000C07D6"/>
    <w:rsid w:val="000C165A"/>
    <w:rsid w:val="000C27DA"/>
    <w:rsid w:val="000C2E19"/>
    <w:rsid w:val="000C483D"/>
    <w:rsid w:val="000D019C"/>
    <w:rsid w:val="000D0488"/>
    <w:rsid w:val="000D0D07"/>
    <w:rsid w:val="000D134D"/>
    <w:rsid w:val="000D320E"/>
    <w:rsid w:val="000D40F8"/>
    <w:rsid w:val="000D4312"/>
    <w:rsid w:val="000D4797"/>
    <w:rsid w:val="000D4A25"/>
    <w:rsid w:val="000D4C42"/>
    <w:rsid w:val="000D51FB"/>
    <w:rsid w:val="000D6AB9"/>
    <w:rsid w:val="000E02D2"/>
    <w:rsid w:val="000E0527"/>
    <w:rsid w:val="000E1E92"/>
    <w:rsid w:val="000E291B"/>
    <w:rsid w:val="000E2AFE"/>
    <w:rsid w:val="000E6754"/>
    <w:rsid w:val="000F06D6"/>
    <w:rsid w:val="000F0EB1"/>
    <w:rsid w:val="000F1106"/>
    <w:rsid w:val="000F184D"/>
    <w:rsid w:val="000F1873"/>
    <w:rsid w:val="000F3BE9"/>
    <w:rsid w:val="000F3F6C"/>
    <w:rsid w:val="000F496D"/>
    <w:rsid w:val="000F5D8E"/>
    <w:rsid w:val="000F654E"/>
    <w:rsid w:val="000F6743"/>
    <w:rsid w:val="000F6DF3"/>
    <w:rsid w:val="000F7B77"/>
    <w:rsid w:val="0010032E"/>
    <w:rsid w:val="001005FF"/>
    <w:rsid w:val="001007F2"/>
    <w:rsid w:val="00101976"/>
    <w:rsid w:val="00101ECD"/>
    <w:rsid w:val="00102D88"/>
    <w:rsid w:val="001049E6"/>
    <w:rsid w:val="001051DE"/>
    <w:rsid w:val="00105AC3"/>
    <w:rsid w:val="001062FB"/>
    <w:rsid w:val="001063E6"/>
    <w:rsid w:val="0010728E"/>
    <w:rsid w:val="00112FE9"/>
    <w:rsid w:val="00113CF4"/>
    <w:rsid w:val="001153EA"/>
    <w:rsid w:val="00115643"/>
    <w:rsid w:val="001157BA"/>
    <w:rsid w:val="00115FDF"/>
    <w:rsid w:val="00116765"/>
    <w:rsid w:val="001174BA"/>
    <w:rsid w:val="001219F5"/>
    <w:rsid w:val="00121A20"/>
    <w:rsid w:val="00121AE1"/>
    <w:rsid w:val="00121B0B"/>
    <w:rsid w:val="00122F2E"/>
    <w:rsid w:val="00123033"/>
    <w:rsid w:val="0012377F"/>
    <w:rsid w:val="00124314"/>
    <w:rsid w:val="00125079"/>
    <w:rsid w:val="001255DA"/>
    <w:rsid w:val="00126B4A"/>
    <w:rsid w:val="001303E3"/>
    <w:rsid w:val="00131695"/>
    <w:rsid w:val="001318B5"/>
    <w:rsid w:val="00132FD0"/>
    <w:rsid w:val="0013373B"/>
    <w:rsid w:val="00133FC3"/>
    <w:rsid w:val="001344C0"/>
    <w:rsid w:val="001346FA"/>
    <w:rsid w:val="00135252"/>
    <w:rsid w:val="001372E2"/>
    <w:rsid w:val="00137482"/>
    <w:rsid w:val="00137A17"/>
    <w:rsid w:val="00137AB5"/>
    <w:rsid w:val="00137F0B"/>
    <w:rsid w:val="00141071"/>
    <w:rsid w:val="00141236"/>
    <w:rsid w:val="00143B3A"/>
    <w:rsid w:val="00150E1D"/>
    <w:rsid w:val="001512CA"/>
    <w:rsid w:val="00151E23"/>
    <w:rsid w:val="001526E0"/>
    <w:rsid w:val="001536DF"/>
    <w:rsid w:val="00153B39"/>
    <w:rsid w:val="00153D89"/>
    <w:rsid w:val="001541A3"/>
    <w:rsid w:val="00154649"/>
    <w:rsid w:val="00154AF1"/>
    <w:rsid w:val="00154D2B"/>
    <w:rsid w:val="001551B5"/>
    <w:rsid w:val="00155C2B"/>
    <w:rsid w:val="00156808"/>
    <w:rsid w:val="00157C31"/>
    <w:rsid w:val="00160D04"/>
    <w:rsid w:val="00160E23"/>
    <w:rsid w:val="001622BB"/>
    <w:rsid w:val="001643A8"/>
    <w:rsid w:val="001659C1"/>
    <w:rsid w:val="00170067"/>
    <w:rsid w:val="0017045C"/>
    <w:rsid w:val="001718EC"/>
    <w:rsid w:val="00172285"/>
    <w:rsid w:val="001732EB"/>
    <w:rsid w:val="00173537"/>
    <w:rsid w:val="00173A8E"/>
    <w:rsid w:val="001741AA"/>
    <w:rsid w:val="00177795"/>
    <w:rsid w:val="00180989"/>
    <w:rsid w:val="0018143F"/>
    <w:rsid w:val="0018215E"/>
    <w:rsid w:val="00182FC8"/>
    <w:rsid w:val="00183748"/>
    <w:rsid w:val="00186DB0"/>
    <w:rsid w:val="00187C69"/>
    <w:rsid w:val="00190AC1"/>
    <w:rsid w:val="00192200"/>
    <w:rsid w:val="00192750"/>
    <w:rsid w:val="0019341A"/>
    <w:rsid w:val="00193F1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206"/>
    <w:rsid w:val="001B0B5F"/>
    <w:rsid w:val="001B0D97"/>
    <w:rsid w:val="001B20C7"/>
    <w:rsid w:val="001B3A4F"/>
    <w:rsid w:val="001B4F9C"/>
    <w:rsid w:val="001B556C"/>
    <w:rsid w:val="001B5A5D"/>
    <w:rsid w:val="001B6681"/>
    <w:rsid w:val="001B77D0"/>
    <w:rsid w:val="001B7A2B"/>
    <w:rsid w:val="001C00C9"/>
    <w:rsid w:val="001C0E5A"/>
    <w:rsid w:val="001C1473"/>
    <w:rsid w:val="001C1692"/>
    <w:rsid w:val="001C1CE5"/>
    <w:rsid w:val="001C2556"/>
    <w:rsid w:val="001C3D2A"/>
    <w:rsid w:val="001C576A"/>
    <w:rsid w:val="001C6045"/>
    <w:rsid w:val="001C6495"/>
    <w:rsid w:val="001C6F56"/>
    <w:rsid w:val="001C72A9"/>
    <w:rsid w:val="001C793C"/>
    <w:rsid w:val="001C7F15"/>
    <w:rsid w:val="001D21C4"/>
    <w:rsid w:val="001D32EA"/>
    <w:rsid w:val="001D3DB4"/>
    <w:rsid w:val="001D3F23"/>
    <w:rsid w:val="001D51BA"/>
    <w:rsid w:val="001D6342"/>
    <w:rsid w:val="001D6D53"/>
    <w:rsid w:val="001D7361"/>
    <w:rsid w:val="001D76CC"/>
    <w:rsid w:val="001E1D1B"/>
    <w:rsid w:val="001E2F5F"/>
    <w:rsid w:val="001E305E"/>
    <w:rsid w:val="001E542A"/>
    <w:rsid w:val="001E582B"/>
    <w:rsid w:val="001E58E2"/>
    <w:rsid w:val="001E59DA"/>
    <w:rsid w:val="001E647F"/>
    <w:rsid w:val="001E6581"/>
    <w:rsid w:val="001E6F78"/>
    <w:rsid w:val="001E7AED"/>
    <w:rsid w:val="001F08A2"/>
    <w:rsid w:val="001F08EF"/>
    <w:rsid w:val="001F3916"/>
    <w:rsid w:val="001F3E5B"/>
    <w:rsid w:val="001F46E2"/>
    <w:rsid w:val="001F54C5"/>
    <w:rsid w:val="001F662C"/>
    <w:rsid w:val="001F7074"/>
    <w:rsid w:val="001F7D47"/>
    <w:rsid w:val="00200490"/>
    <w:rsid w:val="00200F06"/>
    <w:rsid w:val="00201ED6"/>
    <w:rsid w:val="00201F3A"/>
    <w:rsid w:val="002027E4"/>
    <w:rsid w:val="00203F96"/>
    <w:rsid w:val="00205325"/>
    <w:rsid w:val="00205F78"/>
    <w:rsid w:val="002069B2"/>
    <w:rsid w:val="00206A93"/>
    <w:rsid w:val="00206B67"/>
    <w:rsid w:val="00207FA3"/>
    <w:rsid w:val="00207FBF"/>
    <w:rsid w:val="00212BBA"/>
    <w:rsid w:val="00212D46"/>
    <w:rsid w:val="00212E3C"/>
    <w:rsid w:val="00213C50"/>
    <w:rsid w:val="00214344"/>
    <w:rsid w:val="00214DA8"/>
    <w:rsid w:val="002153B9"/>
    <w:rsid w:val="00215423"/>
    <w:rsid w:val="002158FA"/>
    <w:rsid w:val="00215C03"/>
    <w:rsid w:val="00216212"/>
    <w:rsid w:val="00217F12"/>
    <w:rsid w:val="00220600"/>
    <w:rsid w:val="0022083B"/>
    <w:rsid w:val="00220B94"/>
    <w:rsid w:val="002211F2"/>
    <w:rsid w:val="00221A2F"/>
    <w:rsid w:val="002224DB"/>
    <w:rsid w:val="00223FCB"/>
    <w:rsid w:val="00224B79"/>
    <w:rsid w:val="002252C3"/>
    <w:rsid w:val="00225B4C"/>
    <w:rsid w:val="00225C54"/>
    <w:rsid w:val="00230226"/>
    <w:rsid w:val="00230765"/>
    <w:rsid w:val="002319E4"/>
    <w:rsid w:val="00231E00"/>
    <w:rsid w:val="00232A8F"/>
    <w:rsid w:val="0023398C"/>
    <w:rsid w:val="00233CFA"/>
    <w:rsid w:val="00235632"/>
    <w:rsid w:val="00235872"/>
    <w:rsid w:val="00235971"/>
    <w:rsid w:val="00235FA8"/>
    <w:rsid w:val="002362A2"/>
    <w:rsid w:val="00236AB7"/>
    <w:rsid w:val="00236DE6"/>
    <w:rsid w:val="00241559"/>
    <w:rsid w:val="00241CA5"/>
    <w:rsid w:val="00241D56"/>
    <w:rsid w:val="00241EC9"/>
    <w:rsid w:val="002435B3"/>
    <w:rsid w:val="00243BCE"/>
    <w:rsid w:val="0024586C"/>
    <w:rsid w:val="002458EB"/>
    <w:rsid w:val="0024657C"/>
    <w:rsid w:val="002500C8"/>
    <w:rsid w:val="00250CB0"/>
    <w:rsid w:val="00251EA0"/>
    <w:rsid w:val="0025250B"/>
    <w:rsid w:val="00253A77"/>
    <w:rsid w:val="00253F49"/>
    <w:rsid w:val="002543E9"/>
    <w:rsid w:val="002557A2"/>
    <w:rsid w:val="00257321"/>
    <w:rsid w:val="00257543"/>
    <w:rsid w:val="00257A12"/>
    <w:rsid w:val="00260896"/>
    <w:rsid w:val="002617E7"/>
    <w:rsid w:val="00261FC8"/>
    <w:rsid w:val="00262CB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ACD"/>
    <w:rsid w:val="00287313"/>
    <w:rsid w:val="00287838"/>
    <w:rsid w:val="00287FC8"/>
    <w:rsid w:val="002907B5"/>
    <w:rsid w:val="002921E6"/>
    <w:rsid w:val="00292EB7"/>
    <w:rsid w:val="00293328"/>
    <w:rsid w:val="00296227"/>
    <w:rsid w:val="00296F44"/>
    <w:rsid w:val="0029739C"/>
    <w:rsid w:val="0029777D"/>
    <w:rsid w:val="002A02FD"/>
    <w:rsid w:val="002A055E"/>
    <w:rsid w:val="002A0A9D"/>
    <w:rsid w:val="002A0ED4"/>
    <w:rsid w:val="002A1D4E"/>
    <w:rsid w:val="002A26FA"/>
    <w:rsid w:val="002A2869"/>
    <w:rsid w:val="002A4F89"/>
    <w:rsid w:val="002A633C"/>
    <w:rsid w:val="002A6A54"/>
    <w:rsid w:val="002A6BF0"/>
    <w:rsid w:val="002B16FE"/>
    <w:rsid w:val="002B24D6"/>
    <w:rsid w:val="002B361C"/>
    <w:rsid w:val="002B430A"/>
    <w:rsid w:val="002B5254"/>
    <w:rsid w:val="002B55CF"/>
    <w:rsid w:val="002B656F"/>
    <w:rsid w:val="002B6C8C"/>
    <w:rsid w:val="002C01DE"/>
    <w:rsid w:val="002C02AE"/>
    <w:rsid w:val="002C0815"/>
    <w:rsid w:val="002C29B6"/>
    <w:rsid w:val="002C3FF6"/>
    <w:rsid w:val="002C41E6"/>
    <w:rsid w:val="002C5323"/>
    <w:rsid w:val="002C539A"/>
    <w:rsid w:val="002C591D"/>
    <w:rsid w:val="002D054A"/>
    <w:rsid w:val="002D071A"/>
    <w:rsid w:val="002D117F"/>
    <w:rsid w:val="002D1FA1"/>
    <w:rsid w:val="002D276D"/>
    <w:rsid w:val="002D34B2"/>
    <w:rsid w:val="002D4133"/>
    <w:rsid w:val="002D5B86"/>
    <w:rsid w:val="002D60A3"/>
    <w:rsid w:val="002D6C8C"/>
    <w:rsid w:val="002D7637"/>
    <w:rsid w:val="002E0031"/>
    <w:rsid w:val="002E0BA9"/>
    <w:rsid w:val="002E17F2"/>
    <w:rsid w:val="002E386D"/>
    <w:rsid w:val="002E44AD"/>
    <w:rsid w:val="002E4D97"/>
    <w:rsid w:val="002E63BD"/>
    <w:rsid w:val="002E7CAE"/>
    <w:rsid w:val="002F0EB2"/>
    <w:rsid w:val="002F0FAE"/>
    <w:rsid w:val="002F13B1"/>
    <w:rsid w:val="002F1F36"/>
    <w:rsid w:val="002F1F4E"/>
    <w:rsid w:val="002F2771"/>
    <w:rsid w:val="002F37A9"/>
    <w:rsid w:val="002F3EB5"/>
    <w:rsid w:val="002F417B"/>
    <w:rsid w:val="002F4212"/>
    <w:rsid w:val="002F44ED"/>
    <w:rsid w:val="002F4DDB"/>
    <w:rsid w:val="002F5222"/>
    <w:rsid w:val="002F5561"/>
    <w:rsid w:val="002F5CDA"/>
    <w:rsid w:val="002F6626"/>
    <w:rsid w:val="00301257"/>
    <w:rsid w:val="00301CE6"/>
    <w:rsid w:val="00301D3C"/>
    <w:rsid w:val="0030256B"/>
    <w:rsid w:val="00304338"/>
    <w:rsid w:val="0030501F"/>
    <w:rsid w:val="00307BA1"/>
    <w:rsid w:val="00310C25"/>
    <w:rsid w:val="00311702"/>
    <w:rsid w:val="00311B31"/>
    <w:rsid w:val="00311BB6"/>
    <w:rsid w:val="00311E82"/>
    <w:rsid w:val="003127DA"/>
    <w:rsid w:val="0031309F"/>
    <w:rsid w:val="00313C67"/>
    <w:rsid w:val="00313FD6"/>
    <w:rsid w:val="003143BD"/>
    <w:rsid w:val="00317B01"/>
    <w:rsid w:val="003203ED"/>
    <w:rsid w:val="00321B8C"/>
    <w:rsid w:val="00322C9F"/>
    <w:rsid w:val="00323D2F"/>
    <w:rsid w:val="00323F80"/>
    <w:rsid w:val="00324456"/>
    <w:rsid w:val="00324D23"/>
    <w:rsid w:val="003250A8"/>
    <w:rsid w:val="00330CFD"/>
    <w:rsid w:val="00331751"/>
    <w:rsid w:val="00331D5D"/>
    <w:rsid w:val="00332EAB"/>
    <w:rsid w:val="0033324A"/>
    <w:rsid w:val="00333A1F"/>
    <w:rsid w:val="00334579"/>
    <w:rsid w:val="00334F70"/>
    <w:rsid w:val="00335858"/>
    <w:rsid w:val="00336BDA"/>
    <w:rsid w:val="003403AF"/>
    <w:rsid w:val="003409B2"/>
    <w:rsid w:val="00342BD7"/>
    <w:rsid w:val="00343A07"/>
    <w:rsid w:val="00345333"/>
    <w:rsid w:val="00345B74"/>
    <w:rsid w:val="00346DB5"/>
    <w:rsid w:val="003476F9"/>
    <w:rsid w:val="003477B1"/>
    <w:rsid w:val="003521FD"/>
    <w:rsid w:val="003536A8"/>
    <w:rsid w:val="00353936"/>
    <w:rsid w:val="0035482C"/>
    <w:rsid w:val="00354CAA"/>
    <w:rsid w:val="00355EA2"/>
    <w:rsid w:val="0035656F"/>
    <w:rsid w:val="00357380"/>
    <w:rsid w:val="003602D9"/>
    <w:rsid w:val="003604CE"/>
    <w:rsid w:val="00360747"/>
    <w:rsid w:val="00362AD9"/>
    <w:rsid w:val="00363581"/>
    <w:rsid w:val="00364BC3"/>
    <w:rsid w:val="003662BC"/>
    <w:rsid w:val="003675AE"/>
    <w:rsid w:val="00367C7A"/>
    <w:rsid w:val="00370300"/>
    <w:rsid w:val="00370E47"/>
    <w:rsid w:val="00370F9D"/>
    <w:rsid w:val="003739D8"/>
    <w:rsid w:val="003742AC"/>
    <w:rsid w:val="00374665"/>
    <w:rsid w:val="00375474"/>
    <w:rsid w:val="00377CE1"/>
    <w:rsid w:val="00380032"/>
    <w:rsid w:val="00380B82"/>
    <w:rsid w:val="0038140F"/>
    <w:rsid w:val="00381ECB"/>
    <w:rsid w:val="003850A4"/>
    <w:rsid w:val="00385BF0"/>
    <w:rsid w:val="00387C76"/>
    <w:rsid w:val="00391449"/>
    <w:rsid w:val="003939FF"/>
    <w:rsid w:val="00393D55"/>
    <w:rsid w:val="003958F1"/>
    <w:rsid w:val="00395AF3"/>
    <w:rsid w:val="00396B88"/>
    <w:rsid w:val="003A10D6"/>
    <w:rsid w:val="003A13D1"/>
    <w:rsid w:val="003A16DC"/>
    <w:rsid w:val="003A2223"/>
    <w:rsid w:val="003A2A0F"/>
    <w:rsid w:val="003A35F0"/>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0E3A"/>
    <w:rsid w:val="003C11C8"/>
    <w:rsid w:val="003C2702"/>
    <w:rsid w:val="003C2C01"/>
    <w:rsid w:val="003C3066"/>
    <w:rsid w:val="003C33CB"/>
    <w:rsid w:val="003C379E"/>
    <w:rsid w:val="003C3AC4"/>
    <w:rsid w:val="003C46B0"/>
    <w:rsid w:val="003C5AD3"/>
    <w:rsid w:val="003C6EBE"/>
    <w:rsid w:val="003C7806"/>
    <w:rsid w:val="003C7B33"/>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3462"/>
    <w:rsid w:val="003E36F0"/>
    <w:rsid w:val="003E4C1F"/>
    <w:rsid w:val="003E54FC"/>
    <w:rsid w:val="003E55E4"/>
    <w:rsid w:val="003E56EC"/>
    <w:rsid w:val="003E6F4F"/>
    <w:rsid w:val="003E74E3"/>
    <w:rsid w:val="003E75BA"/>
    <w:rsid w:val="003F05C7"/>
    <w:rsid w:val="003F128C"/>
    <w:rsid w:val="003F1C38"/>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16F0"/>
    <w:rsid w:val="0041263E"/>
    <w:rsid w:val="004130C5"/>
    <w:rsid w:val="004132C8"/>
    <w:rsid w:val="0041352C"/>
    <w:rsid w:val="00413AAC"/>
    <w:rsid w:val="004154C5"/>
    <w:rsid w:val="004176EB"/>
    <w:rsid w:val="00421105"/>
    <w:rsid w:val="00422189"/>
    <w:rsid w:val="00422190"/>
    <w:rsid w:val="004238C9"/>
    <w:rsid w:val="004241FD"/>
    <w:rsid w:val="004242F4"/>
    <w:rsid w:val="00425889"/>
    <w:rsid w:val="00427248"/>
    <w:rsid w:val="00430217"/>
    <w:rsid w:val="004319E2"/>
    <w:rsid w:val="00432A45"/>
    <w:rsid w:val="00432C84"/>
    <w:rsid w:val="00432F9D"/>
    <w:rsid w:val="004337E0"/>
    <w:rsid w:val="00433868"/>
    <w:rsid w:val="004340AB"/>
    <w:rsid w:val="004359A0"/>
    <w:rsid w:val="00437447"/>
    <w:rsid w:val="004374E6"/>
    <w:rsid w:val="00437610"/>
    <w:rsid w:val="00437F19"/>
    <w:rsid w:val="00441A92"/>
    <w:rsid w:val="004426DE"/>
    <w:rsid w:val="00444F56"/>
    <w:rsid w:val="00445839"/>
    <w:rsid w:val="00446488"/>
    <w:rsid w:val="00446550"/>
    <w:rsid w:val="004517AA"/>
    <w:rsid w:val="00452CAC"/>
    <w:rsid w:val="00453003"/>
    <w:rsid w:val="00453849"/>
    <w:rsid w:val="00457565"/>
    <w:rsid w:val="00457B71"/>
    <w:rsid w:val="004634BA"/>
    <w:rsid w:val="00463CA6"/>
    <w:rsid w:val="004644EB"/>
    <w:rsid w:val="004649C8"/>
    <w:rsid w:val="00464B16"/>
    <w:rsid w:val="00465F3A"/>
    <w:rsid w:val="004669E2"/>
    <w:rsid w:val="004678B2"/>
    <w:rsid w:val="00467DBC"/>
    <w:rsid w:val="00467E2F"/>
    <w:rsid w:val="004704DF"/>
    <w:rsid w:val="00470C31"/>
    <w:rsid w:val="004714B0"/>
    <w:rsid w:val="00472C22"/>
    <w:rsid w:val="004734D0"/>
    <w:rsid w:val="00473749"/>
    <w:rsid w:val="0047556B"/>
    <w:rsid w:val="004758BD"/>
    <w:rsid w:val="00476B57"/>
    <w:rsid w:val="004771BB"/>
    <w:rsid w:val="00477768"/>
    <w:rsid w:val="004806E3"/>
    <w:rsid w:val="00481920"/>
    <w:rsid w:val="00482811"/>
    <w:rsid w:val="00483FBB"/>
    <w:rsid w:val="0048407E"/>
    <w:rsid w:val="0048552A"/>
    <w:rsid w:val="0048568A"/>
    <w:rsid w:val="00485C41"/>
    <w:rsid w:val="00485DBF"/>
    <w:rsid w:val="00486318"/>
    <w:rsid w:val="0049026C"/>
    <w:rsid w:val="0049200A"/>
    <w:rsid w:val="00492747"/>
    <w:rsid w:val="00492BC5"/>
    <w:rsid w:val="00492D58"/>
    <w:rsid w:val="004932E3"/>
    <w:rsid w:val="004964F1"/>
    <w:rsid w:val="00497557"/>
    <w:rsid w:val="004A16BC"/>
    <w:rsid w:val="004A1C96"/>
    <w:rsid w:val="004A1E83"/>
    <w:rsid w:val="004A2B94"/>
    <w:rsid w:val="004A41CD"/>
    <w:rsid w:val="004A58FA"/>
    <w:rsid w:val="004A5A2B"/>
    <w:rsid w:val="004B1999"/>
    <w:rsid w:val="004B1EB4"/>
    <w:rsid w:val="004B29D1"/>
    <w:rsid w:val="004B53D0"/>
    <w:rsid w:val="004B556D"/>
    <w:rsid w:val="004B5AA2"/>
    <w:rsid w:val="004B7C0C"/>
    <w:rsid w:val="004C3898"/>
    <w:rsid w:val="004C389B"/>
    <w:rsid w:val="004C504D"/>
    <w:rsid w:val="004C52E1"/>
    <w:rsid w:val="004C54A4"/>
    <w:rsid w:val="004C6DFE"/>
    <w:rsid w:val="004D002F"/>
    <w:rsid w:val="004D111E"/>
    <w:rsid w:val="004D1B8A"/>
    <w:rsid w:val="004D342B"/>
    <w:rsid w:val="004D36B1"/>
    <w:rsid w:val="004D483A"/>
    <w:rsid w:val="004D5745"/>
    <w:rsid w:val="004D73CB"/>
    <w:rsid w:val="004D796E"/>
    <w:rsid w:val="004D7EBD"/>
    <w:rsid w:val="004E1D3F"/>
    <w:rsid w:val="004E2680"/>
    <w:rsid w:val="004E28F9"/>
    <w:rsid w:val="004E3357"/>
    <w:rsid w:val="004E462E"/>
    <w:rsid w:val="004E56DC"/>
    <w:rsid w:val="004E76F4"/>
    <w:rsid w:val="004F0B4E"/>
    <w:rsid w:val="004F0B6C"/>
    <w:rsid w:val="004F2078"/>
    <w:rsid w:val="004F29B4"/>
    <w:rsid w:val="004F44BE"/>
    <w:rsid w:val="004F491F"/>
    <w:rsid w:val="004F4DA3"/>
    <w:rsid w:val="004F508B"/>
    <w:rsid w:val="004F5B00"/>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570C"/>
    <w:rsid w:val="005166E2"/>
    <w:rsid w:val="00516D60"/>
    <w:rsid w:val="00516FAD"/>
    <w:rsid w:val="00517442"/>
    <w:rsid w:val="005203BA"/>
    <w:rsid w:val="005219CF"/>
    <w:rsid w:val="005243DB"/>
    <w:rsid w:val="00526E90"/>
    <w:rsid w:val="0052771A"/>
    <w:rsid w:val="00531534"/>
    <w:rsid w:val="0053287C"/>
    <w:rsid w:val="005331DF"/>
    <w:rsid w:val="0053355F"/>
    <w:rsid w:val="005338D0"/>
    <w:rsid w:val="00534B59"/>
    <w:rsid w:val="00534F50"/>
    <w:rsid w:val="00535AF7"/>
    <w:rsid w:val="00536759"/>
    <w:rsid w:val="005367C3"/>
    <w:rsid w:val="00536D88"/>
    <w:rsid w:val="00536EB6"/>
    <w:rsid w:val="00537C62"/>
    <w:rsid w:val="00543234"/>
    <w:rsid w:val="00543984"/>
    <w:rsid w:val="0054462F"/>
    <w:rsid w:val="00544BAC"/>
    <w:rsid w:val="00546970"/>
    <w:rsid w:val="00547633"/>
    <w:rsid w:val="00547B5B"/>
    <w:rsid w:val="005505AF"/>
    <w:rsid w:val="00550B20"/>
    <w:rsid w:val="00551A0E"/>
    <w:rsid w:val="00554E19"/>
    <w:rsid w:val="00555E3A"/>
    <w:rsid w:val="00556302"/>
    <w:rsid w:val="00556362"/>
    <w:rsid w:val="005565C7"/>
    <w:rsid w:val="0056121F"/>
    <w:rsid w:val="0056138C"/>
    <w:rsid w:val="005613C4"/>
    <w:rsid w:val="00563C8D"/>
    <w:rsid w:val="00565D18"/>
    <w:rsid w:val="00565D26"/>
    <w:rsid w:val="00567CCF"/>
    <w:rsid w:val="005702FB"/>
    <w:rsid w:val="00571171"/>
    <w:rsid w:val="005711B9"/>
    <w:rsid w:val="00571BFF"/>
    <w:rsid w:val="00571C37"/>
    <w:rsid w:val="00572505"/>
    <w:rsid w:val="005730C2"/>
    <w:rsid w:val="0057434C"/>
    <w:rsid w:val="00574D55"/>
    <w:rsid w:val="00580202"/>
    <w:rsid w:val="00582809"/>
    <w:rsid w:val="00583A7A"/>
    <w:rsid w:val="00583A99"/>
    <w:rsid w:val="00584E55"/>
    <w:rsid w:val="00586EEB"/>
    <w:rsid w:val="005874A0"/>
    <w:rsid w:val="005875C9"/>
    <w:rsid w:val="0058798C"/>
    <w:rsid w:val="005900FA"/>
    <w:rsid w:val="0059101A"/>
    <w:rsid w:val="00591E55"/>
    <w:rsid w:val="005935A4"/>
    <w:rsid w:val="00594252"/>
    <w:rsid w:val="005948C2"/>
    <w:rsid w:val="00594E82"/>
    <w:rsid w:val="00594E97"/>
    <w:rsid w:val="00594FFB"/>
    <w:rsid w:val="005955FA"/>
    <w:rsid w:val="00595DCA"/>
    <w:rsid w:val="00596ABE"/>
    <w:rsid w:val="0059779B"/>
    <w:rsid w:val="005A0A68"/>
    <w:rsid w:val="005A12D3"/>
    <w:rsid w:val="005A209A"/>
    <w:rsid w:val="005A22B5"/>
    <w:rsid w:val="005A2347"/>
    <w:rsid w:val="005A2A1F"/>
    <w:rsid w:val="005A662D"/>
    <w:rsid w:val="005A6C45"/>
    <w:rsid w:val="005A78CA"/>
    <w:rsid w:val="005B007F"/>
    <w:rsid w:val="005B045C"/>
    <w:rsid w:val="005B07EE"/>
    <w:rsid w:val="005B0898"/>
    <w:rsid w:val="005B28BD"/>
    <w:rsid w:val="005B2E4B"/>
    <w:rsid w:val="005B35D7"/>
    <w:rsid w:val="005B391E"/>
    <w:rsid w:val="005B392A"/>
    <w:rsid w:val="005B3AA3"/>
    <w:rsid w:val="005B4A44"/>
    <w:rsid w:val="005B555E"/>
    <w:rsid w:val="005B6089"/>
    <w:rsid w:val="005B6F83"/>
    <w:rsid w:val="005B7549"/>
    <w:rsid w:val="005C083C"/>
    <w:rsid w:val="005C24C1"/>
    <w:rsid w:val="005C5143"/>
    <w:rsid w:val="005C5620"/>
    <w:rsid w:val="005C5A4F"/>
    <w:rsid w:val="005C6BCE"/>
    <w:rsid w:val="005C7029"/>
    <w:rsid w:val="005C74FB"/>
    <w:rsid w:val="005C7752"/>
    <w:rsid w:val="005C78F9"/>
    <w:rsid w:val="005C7F26"/>
    <w:rsid w:val="005D0FA1"/>
    <w:rsid w:val="005D1602"/>
    <w:rsid w:val="005D1F90"/>
    <w:rsid w:val="005D259C"/>
    <w:rsid w:val="005D4FEE"/>
    <w:rsid w:val="005D7306"/>
    <w:rsid w:val="005E385F"/>
    <w:rsid w:val="005E4801"/>
    <w:rsid w:val="005E5072"/>
    <w:rsid w:val="005E5B81"/>
    <w:rsid w:val="005E5C3C"/>
    <w:rsid w:val="005E62A9"/>
    <w:rsid w:val="005E6B41"/>
    <w:rsid w:val="005E74BE"/>
    <w:rsid w:val="005E79D7"/>
    <w:rsid w:val="005F2CB1"/>
    <w:rsid w:val="005F2D35"/>
    <w:rsid w:val="005F2EA7"/>
    <w:rsid w:val="005F3025"/>
    <w:rsid w:val="005F3613"/>
    <w:rsid w:val="005F3A4F"/>
    <w:rsid w:val="005F4D03"/>
    <w:rsid w:val="005F5F76"/>
    <w:rsid w:val="005F60EF"/>
    <w:rsid w:val="005F618C"/>
    <w:rsid w:val="005F70BD"/>
    <w:rsid w:val="005F784C"/>
    <w:rsid w:val="00600EF0"/>
    <w:rsid w:val="00601906"/>
    <w:rsid w:val="0060283C"/>
    <w:rsid w:val="006038EE"/>
    <w:rsid w:val="00603BE4"/>
    <w:rsid w:val="00604A23"/>
    <w:rsid w:val="00604F14"/>
    <w:rsid w:val="00605F62"/>
    <w:rsid w:val="00605FF4"/>
    <w:rsid w:val="00606E37"/>
    <w:rsid w:val="0060741F"/>
    <w:rsid w:val="00607C83"/>
    <w:rsid w:val="006102C9"/>
    <w:rsid w:val="0061190C"/>
    <w:rsid w:val="00611B83"/>
    <w:rsid w:val="00612494"/>
    <w:rsid w:val="00612656"/>
    <w:rsid w:val="00613257"/>
    <w:rsid w:val="00614826"/>
    <w:rsid w:val="00615223"/>
    <w:rsid w:val="00620A71"/>
    <w:rsid w:val="00620D80"/>
    <w:rsid w:val="00620DD6"/>
    <w:rsid w:val="006211C2"/>
    <w:rsid w:val="006222DA"/>
    <w:rsid w:val="006234A6"/>
    <w:rsid w:val="00624D23"/>
    <w:rsid w:val="006251C7"/>
    <w:rsid w:val="00627ADC"/>
    <w:rsid w:val="00630001"/>
    <w:rsid w:val="006311B3"/>
    <w:rsid w:val="00631B80"/>
    <w:rsid w:val="00632415"/>
    <w:rsid w:val="0063284C"/>
    <w:rsid w:val="0063309B"/>
    <w:rsid w:val="006345DA"/>
    <w:rsid w:val="00635F35"/>
    <w:rsid w:val="00636398"/>
    <w:rsid w:val="006368D3"/>
    <w:rsid w:val="006377EC"/>
    <w:rsid w:val="00640405"/>
    <w:rsid w:val="00640D8D"/>
    <w:rsid w:val="0064151F"/>
    <w:rsid w:val="00641533"/>
    <w:rsid w:val="00641C48"/>
    <w:rsid w:val="0064208D"/>
    <w:rsid w:val="0064307A"/>
    <w:rsid w:val="00643449"/>
    <w:rsid w:val="00643475"/>
    <w:rsid w:val="0064396A"/>
    <w:rsid w:val="006451CC"/>
    <w:rsid w:val="00645E14"/>
    <w:rsid w:val="0064624E"/>
    <w:rsid w:val="00647FC4"/>
    <w:rsid w:val="0065045B"/>
    <w:rsid w:val="00650AB9"/>
    <w:rsid w:val="00651C75"/>
    <w:rsid w:val="00652013"/>
    <w:rsid w:val="006532C0"/>
    <w:rsid w:val="00655733"/>
    <w:rsid w:val="00655ACD"/>
    <w:rsid w:val="00656520"/>
    <w:rsid w:val="0065657F"/>
    <w:rsid w:val="00656A92"/>
    <w:rsid w:val="00656D85"/>
    <w:rsid w:val="00656DDE"/>
    <w:rsid w:val="0066011D"/>
    <w:rsid w:val="006602F0"/>
    <w:rsid w:val="006607C0"/>
    <w:rsid w:val="0066089E"/>
    <w:rsid w:val="00660F82"/>
    <w:rsid w:val="00661221"/>
    <w:rsid w:val="006613A6"/>
    <w:rsid w:val="006627A2"/>
    <w:rsid w:val="00662C02"/>
    <w:rsid w:val="006634E6"/>
    <w:rsid w:val="006655EE"/>
    <w:rsid w:val="00665DAE"/>
    <w:rsid w:val="00665F6A"/>
    <w:rsid w:val="00667821"/>
    <w:rsid w:val="00667EE7"/>
    <w:rsid w:val="00670922"/>
    <w:rsid w:val="00670BE1"/>
    <w:rsid w:val="0067218F"/>
    <w:rsid w:val="006723DA"/>
    <w:rsid w:val="00673490"/>
    <w:rsid w:val="006741F2"/>
    <w:rsid w:val="00674CC3"/>
    <w:rsid w:val="00675C72"/>
    <w:rsid w:val="006762BF"/>
    <w:rsid w:val="00676ECC"/>
    <w:rsid w:val="006771F9"/>
    <w:rsid w:val="00677403"/>
    <w:rsid w:val="006776D7"/>
    <w:rsid w:val="0068042C"/>
    <w:rsid w:val="00681003"/>
    <w:rsid w:val="006813B0"/>
    <w:rsid w:val="006817C9"/>
    <w:rsid w:val="00681B07"/>
    <w:rsid w:val="00683ECE"/>
    <w:rsid w:val="006848CD"/>
    <w:rsid w:val="006858A0"/>
    <w:rsid w:val="00686808"/>
    <w:rsid w:val="00686D9A"/>
    <w:rsid w:val="00686E7B"/>
    <w:rsid w:val="006945A3"/>
    <w:rsid w:val="006949B8"/>
    <w:rsid w:val="00695164"/>
    <w:rsid w:val="006956BD"/>
    <w:rsid w:val="00695FC2"/>
    <w:rsid w:val="00696388"/>
    <w:rsid w:val="00696949"/>
    <w:rsid w:val="00696ADC"/>
    <w:rsid w:val="00697052"/>
    <w:rsid w:val="00697BDF"/>
    <w:rsid w:val="006A2A3A"/>
    <w:rsid w:val="006A3D79"/>
    <w:rsid w:val="006A46FB"/>
    <w:rsid w:val="006A5891"/>
    <w:rsid w:val="006A5E28"/>
    <w:rsid w:val="006A6659"/>
    <w:rsid w:val="006A697B"/>
    <w:rsid w:val="006A7AFF"/>
    <w:rsid w:val="006A7B05"/>
    <w:rsid w:val="006B0702"/>
    <w:rsid w:val="006B0B51"/>
    <w:rsid w:val="006B1816"/>
    <w:rsid w:val="006B1E72"/>
    <w:rsid w:val="006B2099"/>
    <w:rsid w:val="006B28C6"/>
    <w:rsid w:val="006B3079"/>
    <w:rsid w:val="006B50CF"/>
    <w:rsid w:val="006B6754"/>
    <w:rsid w:val="006B68E2"/>
    <w:rsid w:val="006B694F"/>
    <w:rsid w:val="006B7793"/>
    <w:rsid w:val="006C0354"/>
    <w:rsid w:val="006C03B8"/>
    <w:rsid w:val="006C14C0"/>
    <w:rsid w:val="006C5EC9"/>
    <w:rsid w:val="006C6059"/>
    <w:rsid w:val="006C6927"/>
    <w:rsid w:val="006C7522"/>
    <w:rsid w:val="006D0D96"/>
    <w:rsid w:val="006D1694"/>
    <w:rsid w:val="006D1F71"/>
    <w:rsid w:val="006D3FD5"/>
    <w:rsid w:val="006D6D71"/>
    <w:rsid w:val="006D6F08"/>
    <w:rsid w:val="006E062C"/>
    <w:rsid w:val="006E0CC5"/>
    <w:rsid w:val="006E28B7"/>
    <w:rsid w:val="006E3302"/>
    <w:rsid w:val="006E3310"/>
    <w:rsid w:val="006E4E39"/>
    <w:rsid w:val="006E551D"/>
    <w:rsid w:val="006E565E"/>
    <w:rsid w:val="006E5BC1"/>
    <w:rsid w:val="006E673D"/>
    <w:rsid w:val="006E6BFB"/>
    <w:rsid w:val="006E7D3B"/>
    <w:rsid w:val="006F02EF"/>
    <w:rsid w:val="006F0CCB"/>
    <w:rsid w:val="006F1B70"/>
    <w:rsid w:val="006F341D"/>
    <w:rsid w:val="006F3A6E"/>
    <w:rsid w:val="006F3CDE"/>
    <w:rsid w:val="006F58D4"/>
    <w:rsid w:val="006F65F6"/>
    <w:rsid w:val="006F72EC"/>
    <w:rsid w:val="00701983"/>
    <w:rsid w:val="007020FA"/>
    <w:rsid w:val="00702508"/>
    <w:rsid w:val="0070346E"/>
    <w:rsid w:val="007036E6"/>
    <w:rsid w:val="00704EDB"/>
    <w:rsid w:val="0070537F"/>
    <w:rsid w:val="00706101"/>
    <w:rsid w:val="0070610B"/>
    <w:rsid w:val="00707072"/>
    <w:rsid w:val="007074FD"/>
    <w:rsid w:val="00707D61"/>
    <w:rsid w:val="007105D0"/>
    <w:rsid w:val="007105F8"/>
    <w:rsid w:val="00710CBF"/>
    <w:rsid w:val="00712287"/>
    <w:rsid w:val="0071242E"/>
    <w:rsid w:val="00712772"/>
    <w:rsid w:val="00713419"/>
    <w:rsid w:val="00713960"/>
    <w:rsid w:val="00713A89"/>
    <w:rsid w:val="00713BF5"/>
    <w:rsid w:val="007148D3"/>
    <w:rsid w:val="00715B9A"/>
    <w:rsid w:val="00716626"/>
    <w:rsid w:val="00717F87"/>
    <w:rsid w:val="007213B9"/>
    <w:rsid w:val="00721593"/>
    <w:rsid w:val="00721626"/>
    <w:rsid w:val="00722660"/>
    <w:rsid w:val="00722CDD"/>
    <w:rsid w:val="00723F81"/>
    <w:rsid w:val="00724463"/>
    <w:rsid w:val="00726EA6"/>
    <w:rsid w:val="00727208"/>
    <w:rsid w:val="00727680"/>
    <w:rsid w:val="00727F23"/>
    <w:rsid w:val="00730AB1"/>
    <w:rsid w:val="007322A9"/>
    <w:rsid w:val="007348B1"/>
    <w:rsid w:val="00734B23"/>
    <w:rsid w:val="00735B71"/>
    <w:rsid w:val="0073617D"/>
    <w:rsid w:val="007362A6"/>
    <w:rsid w:val="00736D7D"/>
    <w:rsid w:val="0073733D"/>
    <w:rsid w:val="00737BD3"/>
    <w:rsid w:val="00737F85"/>
    <w:rsid w:val="007408F0"/>
    <w:rsid w:val="00740E58"/>
    <w:rsid w:val="00741966"/>
    <w:rsid w:val="00742B4F"/>
    <w:rsid w:val="0074386C"/>
    <w:rsid w:val="0074405B"/>
    <w:rsid w:val="007445A0"/>
    <w:rsid w:val="00744D97"/>
    <w:rsid w:val="0074524B"/>
    <w:rsid w:val="00747C5C"/>
    <w:rsid w:val="00747D8B"/>
    <w:rsid w:val="0075008C"/>
    <w:rsid w:val="007506AF"/>
    <w:rsid w:val="00751228"/>
    <w:rsid w:val="0075193B"/>
    <w:rsid w:val="00751F04"/>
    <w:rsid w:val="007522EA"/>
    <w:rsid w:val="007526CC"/>
    <w:rsid w:val="007531DB"/>
    <w:rsid w:val="0075420F"/>
    <w:rsid w:val="00754B5C"/>
    <w:rsid w:val="007571E1"/>
    <w:rsid w:val="007578C3"/>
    <w:rsid w:val="00757DBF"/>
    <w:rsid w:val="007604B2"/>
    <w:rsid w:val="00760FCB"/>
    <w:rsid w:val="00762737"/>
    <w:rsid w:val="00762FB8"/>
    <w:rsid w:val="00763069"/>
    <w:rsid w:val="00763AD2"/>
    <w:rsid w:val="00763BC8"/>
    <w:rsid w:val="00764D57"/>
    <w:rsid w:val="00765281"/>
    <w:rsid w:val="00765899"/>
    <w:rsid w:val="00766BAD"/>
    <w:rsid w:val="00766E11"/>
    <w:rsid w:val="00771371"/>
    <w:rsid w:val="007730BD"/>
    <w:rsid w:val="00773C0A"/>
    <w:rsid w:val="007755F2"/>
    <w:rsid w:val="00776469"/>
    <w:rsid w:val="00776537"/>
    <w:rsid w:val="00776971"/>
    <w:rsid w:val="00776EAB"/>
    <w:rsid w:val="0077725D"/>
    <w:rsid w:val="00780BFD"/>
    <w:rsid w:val="0078177E"/>
    <w:rsid w:val="00782ABD"/>
    <w:rsid w:val="0078304C"/>
    <w:rsid w:val="00783673"/>
    <w:rsid w:val="00784795"/>
    <w:rsid w:val="00784D93"/>
    <w:rsid w:val="00785490"/>
    <w:rsid w:val="00790F2A"/>
    <w:rsid w:val="007925EA"/>
    <w:rsid w:val="00793CD8"/>
    <w:rsid w:val="0079532B"/>
    <w:rsid w:val="00795C92"/>
    <w:rsid w:val="00796231"/>
    <w:rsid w:val="00796845"/>
    <w:rsid w:val="00797365"/>
    <w:rsid w:val="007976C6"/>
    <w:rsid w:val="00797B3F"/>
    <w:rsid w:val="00797DF0"/>
    <w:rsid w:val="007A0412"/>
    <w:rsid w:val="007A068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C05DD"/>
    <w:rsid w:val="007C0646"/>
    <w:rsid w:val="007C0FFA"/>
    <w:rsid w:val="007C2DC6"/>
    <w:rsid w:val="007C3D18"/>
    <w:rsid w:val="007C4FA9"/>
    <w:rsid w:val="007C60BF"/>
    <w:rsid w:val="007C6A07"/>
    <w:rsid w:val="007C6F3E"/>
    <w:rsid w:val="007C75A1"/>
    <w:rsid w:val="007C75EC"/>
    <w:rsid w:val="007C77A5"/>
    <w:rsid w:val="007C7CBF"/>
    <w:rsid w:val="007D020B"/>
    <w:rsid w:val="007D04E5"/>
    <w:rsid w:val="007D24CB"/>
    <w:rsid w:val="007D311E"/>
    <w:rsid w:val="007D3F4F"/>
    <w:rsid w:val="007D5901"/>
    <w:rsid w:val="007D65E9"/>
    <w:rsid w:val="007D67A1"/>
    <w:rsid w:val="007D6C67"/>
    <w:rsid w:val="007D7526"/>
    <w:rsid w:val="007E0F59"/>
    <w:rsid w:val="007E1158"/>
    <w:rsid w:val="007E2222"/>
    <w:rsid w:val="007E2F81"/>
    <w:rsid w:val="007E3662"/>
    <w:rsid w:val="007E4610"/>
    <w:rsid w:val="007E4715"/>
    <w:rsid w:val="007E4B22"/>
    <w:rsid w:val="007E505B"/>
    <w:rsid w:val="007E6373"/>
    <w:rsid w:val="007E7091"/>
    <w:rsid w:val="007E70F7"/>
    <w:rsid w:val="007F02BB"/>
    <w:rsid w:val="007F2922"/>
    <w:rsid w:val="007F3C98"/>
    <w:rsid w:val="007F5849"/>
    <w:rsid w:val="007F71CE"/>
    <w:rsid w:val="007F77D6"/>
    <w:rsid w:val="008015DF"/>
    <w:rsid w:val="008020FE"/>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3790"/>
    <w:rsid w:val="0082415F"/>
    <w:rsid w:val="00824AB4"/>
    <w:rsid w:val="00824E9F"/>
    <w:rsid w:val="00824F3F"/>
    <w:rsid w:val="00825C42"/>
    <w:rsid w:val="00825D25"/>
    <w:rsid w:val="00826689"/>
    <w:rsid w:val="00827D6F"/>
    <w:rsid w:val="008300C8"/>
    <w:rsid w:val="008304CD"/>
    <w:rsid w:val="00833563"/>
    <w:rsid w:val="008335B1"/>
    <w:rsid w:val="00834972"/>
    <w:rsid w:val="00835DD6"/>
    <w:rsid w:val="008376AC"/>
    <w:rsid w:val="008379EE"/>
    <w:rsid w:val="00841306"/>
    <w:rsid w:val="00841B0A"/>
    <w:rsid w:val="0084221B"/>
    <w:rsid w:val="0084405D"/>
    <w:rsid w:val="008441EB"/>
    <w:rsid w:val="008444E8"/>
    <w:rsid w:val="008448B4"/>
    <w:rsid w:val="00844E80"/>
    <w:rsid w:val="00846929"/>
    <w:rsid w:val="00846FE7"/>
    <w:rsid w:val="00850CEC"/>
    <w:rsid w:val="00850E36"/>
    <w:rsid w:val="00850E45"/>
    <w:rsid w:val="00853140"/>
    <w:rsid w:val="00853502"/>
    <w:rsid w:val="00854B56"/>
    <w:rsid w:val="00856498"/>
    <w:rsid w:val="00856911"/>
    <w:rsid w:val="00856C5F"/>
    <w:rsid w:val="00857FCA"/>
    <w:rsid w:val="008636C0"/>
    <w:rsid w:val="00863D18"/>
    <w:rsid w:val="008649BD"/>
    <w:rsid w:val="00865647"/>
    <w:rsid w:val="0086574E"/>
    <w:rsid w:val="00865D85"/>
    <w:rsid w:val="008677FD"/>
    <w:rsid w:val="00867B56"/>
    <w:rsid w:val="00870077"/>
    <w:rsid w:val="008706D4"/>
    <w:rsid w:val="00870BD0"/>
    <w:rsid w:val="00870F8A"/>
    <w:rsid w:val="008719A4"/>
    <w:rsid w:val="00871D23"/>
    <w:rsid w:val="008721D4"/>
    <w:rsid w:val="00872782"/>
    <w:rsid w:val="00874312"/>
    <w:rsid w:val="0087437C"/>
    <w:rsid w:val="00874D20"/>
    <w:rsid w:val="00875CD7"/>
    <w:rsid w:val="0087608E"/>
    <w:rsid w:val="008768B2"/>
    <w:rsid w:val="00876B4D"/>
    <w:rsid w:val="00876D5E"/>
    <w:rsid w:val="00877F18"/>
    <w:rsid w:val="00880BBE"/>
    <w:rsid w:val="00881496"/>
    <w:rsid w:val="008831AD"/>
    <w:rsid w:val="00883680"/>
    <w:rsid w:val="008850EF"/>
    <w:rsid w:val="00885820"/>
    <w:rsid w:val="0088638F"/>
    <w:rsid w:val="00891466"/>
    <w:rsid w:val="00891B88"/>
    <w:rsid w:val="00894A88"/>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2BA6"/>
    <w:rsid w:val="008C302D"/>
    <w:rsid w:val="008C3DEC"/>
    <w:rsid w:val="008C432E"/>
    <w:rsid w:val="008C4958"/>
    <w:rsid w:val="008C4BAA"/>
    <w:rsid w:val="008C6AE8"/>
    <w:rsid w:val="008C741D"/>
    <w:rsid w:val="008C7573"/>
    <w:rsid w:val="008C7783"/>
    <w:rsid w:val="008D02F5"/>
    <w:rsid w:val="008D0DB1"/>
    <w:rsid w:val="008D112D"/>
    <w:rsid w:val="008D2EB2"/>
    <w:rsid w:val="008D34F1"/>
    <w:rsid w:val="008D39D8"/>
    <w:rsid w:val="008D491D"/>
    <w:rsid w:val="008D4F4A"/>
    <w:rsid w:val="008D52DC"/>
    <w:rsid w:val="008D56B3"/>
    <w:rsid w:val="008D6D1A"/>
    <w:rsid w:val="008E029F"/>
    <w:rsid w:val="008E065E"/>
    <w:rsid w:val="008E0927"/>
    <w:rsid w:val="008E1909"/>
    <w:rsid w:val="008E19D0"/>
    <w:rsid w:val="008E27AA"/>
    <w:rsid w:val="008E3D3E"/>
    <w:rsid w:val="008E44B8"/>
    <w:rsid w:val="008E4C26"/>
    <w:rsid w:val="008E5F79"/>
    <w:rsid w:val="008F04D1"/>
    <w:rsid w:val="008F0B44"/>
    <w:rsid w:val="008F1EAB"/>
    <w:rsid w:val="008F2133"/>
    <w:rsid w:val="008F29DD"/>
    <w:rsid w:val="008F2BBF"/>
    <w:rsid w:val="008F33DC"/>
    <w:rsid w:val="008F40F2"/>
    <w:rsid w:val="008F477F"/>
    <w:rsid w:val="008F5E2E"/>
    <w:rsid w:val="008F600C"/>
    <w:rsid w:val="008F6776"/>
    <w:rsid w:val="008F734E"/>
    <w:rsid w:val="008F7845"/>
    <w:rsid w:val="009008F4"/>
    <w:rsid w:val="00900E50"/>
    <w:rsid w:val="00902350"/>
    <w:rsid w:val="00902E42"/>
    <w:rsid w:val="0090336B"/>
    <w:rsid w:val="009038A0"/>
    <w:rsid w:val="009053AA"/>
    <w:rsid w:val="00905736"/>
    <w:rsid w:val="00905E82"/>
    <w:rsid w:val="009061DE"/>
    <w:rsid w:val="00906939"/>
    <w:rsid w:val="009075B9"/>
    <w:rsid w:val="00907DB8"/>
    <w:rsid w:val="0091039D"/>
    <w:rsid w:val="009104BE"/>
    <w:rsid w:val="00910B7D"/>
    <w:rsid w:val="00911B97"/>
    <w:rsid w:val="00911D3B"/>
    <w:rsid w:val="00911DFB"/>
    <w:rsid w:val="00911F5A"/>
    <w:rsid w:val="009135B9"/>
    <w:rsid w:val="009139D9"/>
    <w:rsid w:val="00913DD9"/>
    <w:rsid w:val="009140E8"/>
    <w:rsid w:val="0091463A"/>
    <w:rsid w:val="00914AD8"/>
    <w:rsid w:val="00915C49"/>
    <w:rsid w:val="00915D25"/>
    <w:rsid w:val="0091601E"/>
    <w:rsid w:val="00916079"/>
    <w:rsid w:val="00917CE9"/>
    <w:rsid w:val="00920BF2"/>
    <w:rsid w:val="00922010"/>
    <w:rsid w:val="009265E0"/>
    <w:rsid w:val="00926FEF"/>
    <w:rsid w:val="0092788D"/>
    <w:rsid w:val="00927E6D"/>
    <w:rsid w:val="00930200"/>
    <w:rsid w:val="00931BD9"/>
    <w:rsid w:val="0093274D"/>
    <w:rsid w:val="00933E23"/>
    <w:rsid w:val="0093573C"/>
    <w:rsid w:val="00935DB8"/>
    <w:rsid w:val="0093607B"/>
    <w:rsid w:val="00936606"/>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3920"/>
    <w:rsid w:val="00953D47"/>
    <w:rsid w:val="00955E64"/>
    <w:rsid w:val="0095681E"/>
    <w:rsid w:val="009570A5"/>
    <w:rsid w:val="009572D4"/>
    <w:rsid w:val="009573E3"/>
    <w:rsid w:val="00957C1F"/>
    <w:rsid w:val="00960040"/>
    <w:rsid w:val="00960A25"/>
    <w:rsid w:val="00961921"/>
    <w:rsid w:val="009625DE"/>
    <w:rsid w:val="0096346D"/>
    <w:rsid w:val="0096430A"/>
    <w:rsid w:val="00964919"/>
    <w:rsid w:val="0096548A"/>
    <w:rsid w:val="0096554B"/>
    <w:rsid w:val="0096584A"/>
    <w:rsid w:val="00966F0D"/>
    <w:rsid w:val="00970ABC"/>
    <w:rsid w:val="00970C11"/>
    <w:rsid w:val="00971F08"/>
    <w:rsid w:val="00972A75"/>
    <w:rsid w:val="00975113"/>
    <w:rsid w:val="0097603D"/>
    <w:rsid w:val="00976949"/>
    <w:rsid w:val="00977ACF"/>
    <w:rsid w:val="00980477"/>
    <w:rsid w:val="00980C74"/>
    <w:rsid w:val="00981A92"/>
    <w:rsid w:val="0098201E"/>
    <w:rsid w:val="00985253"/>
    <w:rsid w:val="009852C0"/>
    <w:rsid w:val="009853B3"/>
    <w:rsid w:val="0098562A"/>
    <w:rsid w:val="0098567E"/>
    <w:rsid w:val="009871CF"/>
    <w:rsid w:val="00990630"/>
    <w:rsid w:val="00990994"/>
    <w:rsid w:val="00990EB7"/>
    <w:rsid w:val="00991761"/>
    <w:rsid w:val="00992B04"/>
    <w:rsid w:val="0099366C"/>
    <w:rsid w:val="00993A69"/>
    <w:rsid w:val="00993CDB"/>
    <w:rsid w:val="00994DCA"/>
    <w:rsid w:val="009960EC"/>
    <w:rsid w:val="00996A14"/>
    <w:rsid w:val="009970DD"/>
    <w:rsid w:val="009A0FBA"/>
    <w:rsid w:val="009A1601"/>
    <w:rsid w:val="009A1FBB"/>
    <w:rsid w:val="009A215F"/>
    <w:rsid w:val="009A462D"/>
    <w:rsid w:val="009A5CBA"/>
    <w:rsid w:val="009A7F84"/>
    <w:rsid w:val="009B1572"/>
    <w:rsid w:val="009B196C"/>
    <w:rsid w:val="009B1F30"/>
    <w:rsid w:val="009B2CD2"/>
    <w:rsid w:val="009B31AE"/>
    <w:rsid w:val="009B327D"/>
    <w:rsid w:val="009B3AC2"/>
    <w:rsid w:val="009B3BE5"/>
    <w:rsid w:val="009B4DF4"/>
    <w:rsid w:val="009B4E12"/>
    <w:rsid w:val="009B4FB0"/>
    <w:rsid w:val="009B564E"/>
    <w:rsid w:val="009B5D3F"/>
    <w:rsid w:val="009B7E87"/>
    <w:rsid w:val="009C02B6"/>
    <w:rsid w:val="009C0F39"/>
    <w:rsid w:val="009C1CD6"/>
    <w:rsid w:val="009C3212"/>
    <w:rsid w:val="009C33C1"/>
    <w:rsid w:val="009C403E"/>
    <w:rsid w:val="009C49EC"/>
    <w:rsid w:val="009C5FE2"/>
    <w:rsid w:val="009C772C"/>
    <w:rsid w:val="009C7F5C"/>
    <w:rsid w:val="009D023E"/>
    <w:rsid w:val="009D27C9"/>
    <w:rsid w:val="009D32C1"/>
    <w:rsid w:val="009D4199"/>
    <w:rsid w:val="009D4FEC"/>
    <w:rsid w:val="009D4FF0"/>
    <w:rsid w:val="009D51B1"/>
    <w:rsid w:val="009D555B"/>
    <w:rsid w:val="009D60A1"/>
    <w:rsid w:val="009D703C"/>
    <w:rsid w:val="009D718F"/>
    <w:rsid w:val="009E068F"/>
    <w:rsid w:val="009E14E0"/>
    <w:rsid w:val="009E2DD2"/>
    <w:rsid w:val="009E301B"/>
    <w:rsid w:val="009E357E"/>
    <w:rsid w:val="009E35DB"/>
    <w:rsid w:val="009E47A3"/>
    <w:rsid w:val="009E56DA"/>
    <w:rsid w:val="009E743D"/>
    <w:rsid w:val="009F08F3"/>
    <w:rsid w:val="009F1D4F"/>
    <w:rsid w:val="009F1ECE"/>
    <w:rsid w:val="009F2A95"/>
    <w:rsid w:val="009F2D53"/>
    <w:rsid w:val="009F344F"/>
    <w:rsid w:val="009F438B"/>
    <w:rsid w:val="009F5DC6"/>
    <w:rsid w:val="009F67E8"/>
    <w:rsid w:val="00A0064F"/>
    <w:rsid w:val="00A00B32"/>
    <w:rsid w:val="00A017F5"/>
    <w:rsid w:val="00A01A68"/>
    <w:rsid w:val="00A048A8"/>
    <w:rsid w:val="00A04F49"/>
    <w:rsid w:val="00A064CA"/>
    <w:rsid w:val="00A07372"/>
    <w:rsid w:val="00A1049F"/>
    <w:rsid w:val="00A129D7"/>
    <w:rsid w:val="00A13E54"/>
    <w:rsid w:val="00A142A1"/>
    <w:rsid w:val="00A15202"/>
    <w:rsid w:val="00A16A6C"/>
    <w:rsid w:val="00A174BF"/>
    <w:rsid w:val="00A17F63"/>
    <w:rsid w:val="00A20C10"/>
    <w:rsid w:val="00A2193B"/>
    <w:rsid w:val="00A21A0C"/>
    <w:rsid w:val="00A2351A"/>
    <w:rsid w:val="00A2526E"/>
    <w:rsid w:val="00A25357"/>
    <w:rsid w:val="00A264A9"/>
    <w:rsid w:val="00A26D81"/>
    <w:rsid w:val="00A2733C"/>
    <w:rsid w:val="00A27785"/>
    <w:rsid w:val="00A27A7E"/>
    <w:rsid w:val="00A30187"/>
    <w:rsid w:val="00A30980"/>
    <w:rsid w:val="00A324E7"/>
    <w:rsid w:val="00A3373F"/>
    <w:rsid w:val="00A3448A"/>
    <w:rsid w:val="00A34E68"/>
    <w:rsid w:val="00A34EB7"/>
    <w:rsid w:val="00A36185"/>
    <w:rsid w:val="00A36297"/>
    <w:rsid w:val="00A40104"/>
    <w:rsid w:val="00A40236"/>
    <w:rsid w:val="00A4107B"/>
    <w:rsid w:val="00A412D6"/>
    <w:rsid w:val="00A41E2B"/>
    <w:rsid w:val="00A41FE1"/>
    <w:rsid w:val="00A42DDA"/>
    <w:rsid w:val="00A438D0"/>
    <w:rsid w:val="00A452F0"/>
    <w:rsid w:val="00A45B74"/>
    <w:rsid w:val="00A45B89"/>
    <w:rsid w:val="00A46C06"/>
    <w:rsid w:val="00A50132"/>
    <w:rsid w:val="00A50796"/>
    <w:rsid w:val="00A51466"/>
    <w:rsid w:val="00A51568"/>
    <w:rsid w:val="00A5264C"/>
    <w:rsid w:val="00A52E1D"/>
    <w:rsid w:val="00A5390C"/>
    <w:rsid w:val="00A53B7A"/>
    <w:rsid w:val="00A60117"/>
    <w:rsid w:val="00A61499"/>
    <w:rsid w:val="00A626D1"/>
    <w:rsid w:val="00A62A77"/>
    <w:rsid w:val="00A62ECE"/>
    <w:rsid w:val="00A63483"/>
    <w:rsid w:val="00A6363A"/>
    <w:rsid w:val="00A6549C"/>
    <w:rsid w:val="00A657D7"/>
    <w:rsid w:val="00A65B19"/>
    <w:rsid w:val="00A65BD0"/>
    <w:rsid w:val="00A65C7F"/>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3BD"/>
    <w:rsid w:val="00A83E38"/>
    <w:rsid w:val="00A84889"/>
    <w:rsid w:val="00A916C9"/>
    <w:rsid w:val="00A91C62"/>
    <w:rsid w:val="00A92879"/>
    <w:rsid w:val="00A92908"/>
    <w:rsid w:val="00A92C7A"/>
    <w:rsid w:val="00A93694"/>
    <w:rsid w:val="00A94311"/>
    <w:rsid w:val="00A9442A"/>
    <w:rsid w:val="00A94666"/>
    <w:rsid w:val="00A9621D"/>
    <w:rsid w:val="00A968E5"/>
    <w:rsid w:val="00A97225"/>
    <w:rsid w:val="00A97614"/>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2C88"/>
    <w:rsid w:val="00AB3312"/>
    <w:rsid w:val="00AB3C41"/>
    <w:rsid w:val="00AB4AB8"/>
    <w:rsid w:val="00AB54D8"/>
    <w:rsid w:val="00AB655E"/>
    <w:rsid w:val="00AC007F"/>
    <w:rsid w:val="00AC186D"/>
    <w:rsid w:val="00AC2074"/>
    <w:rsid w:val="00AC2A46"/>
    <w:rsid w:val="00AC2ECD"/>
    <w:rsid w:val="00AC3119"/>
    <w:rsid w:val="00AC33AD"/>
    <w:rsid w:val="00AC49FB"/>
    <w:rsid w:val="00AC4FAD"/>
    <w:rsid w:val="00AC5692"/>
    <w:rsid w:val="00AC5A10"/>
    <w:rsid w:val="00AD0182"/>
    <w:rsid w:val="00AD0AA3"/>
    <w:rsid w:val="00AD1952"/>
    <w:rsid w:val="00AD2496"/>
    <w:rsid w:val="00AD34E7"/>
    <w:rsid w:val="00AD3F94"/>
    <w:rsid w:val="00AD4A5A"/>
    <w:rsid w:val="00AD6192"/>
    <w:rsid w:val="00AD67FE"/>
    <w:rsid w:val="00AE132D"/>
    <w:rsid w:val="00AE138B"/>
    <w:rsid w:val="00AE1AEC"/>
    <w:rsid w:val="00AE27AC"/>
    <w:rsid w:val="00AE40E0"/>
    <w:rsid w:val="00AE4209"/>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D7D"/>
    <w:rsid w:val="00B02F74"/>
    <w:rsid w:val="00B02F9A"/>
    <w:rsid w:val="00B02FA3"/>
    <w:rsid w:val="00B04D30"/>
    <w:rsid w:val="00B05084"/>
    <w:rsid w:val="00B05A6F"/>
    <w:rsid w:val="00B066D6"/>
    <w:rsid w:val="00B06F12"/>
    <w:rsid w:val="00B06F21"/>
    <w:rsid w:val="00B07ECB"/>
    <w:rsid w:val="00B114CE"/>
    <w:rsid w:val="00B14F34"/>
    <w:rsid w:val="00B151EE"/>
    <w:rsid w:val="00B156EB"/>
    <w:rsid w:val="00B157F9"/>
    <w:rsid w:val="00B167F1"/>
    <w:rsid w:val="00B20256"/>
    <w:rsid w:val="00B20D09"/>
    <w:rsid w:val="00B2148B"/>
    <w:rsid w:val="00B21786"/>
    <w:rsid w:val="00B22C9D"/>
    <w:rsid w:val="00B23437"/>
    <w:rsid w:val="00B2763F"/>
    <w:rsid w:val="00B27AAC"/>
    <w:rsid w:val="00B30929"/>
    <w:rsid w:val="00B353CC"/>
    <w:rsid w:val="00B36236"/>
    <w:rsid w:val="00B369AD"/>
    <w:rsid w:val="00B37066"/>
    <w:rsid w:val="00B372AA"/>
    <w:rsid w:val="00B37D91"/>
    <w:rsid w:val="00B40445"/>
    <w:rsid w:val="00B40CF2"/>
    <w:rsid w:val="00B4178B"/>
    <w:rsid w:val="00B41888"/>
    <w:rsid w:val="00B418BC"/>
    <w:rsid w:val="00B42BDB"/>
    <w:rsid w:val="00B44AA1"/>
    <w:rsid w:val="00B453C3"/>
    <w:rsid w:val="00B45A52"/>
    <w:rsid w:val="00B46175"/>
    <w:rsid w:val="00B500E0"/>
    <w:rsid w:val="00B5058B"/>
    <w:rsid w:val="00B51BBD"/>
    <w:rsid w:val="00B56296"/>
    <w:rsid w:val="00B5681C"/>
    <w:rsid w:val="00B6033E"/>
    <w:rsid w:val="00B60D56"/>
    <w:rsid w:val="00B612B3"/>
    <w:rsid w:val="00B614DD"/>
    <w:rsid w:val="00B617E6"/>
    <w:rsid w:val="00B6180A"/>
    <w:rsid w:val="00B61FC9"/>
    <w:rsid w:val="00B626FC"/>
    <w:rsid w:val="00B62AAA"/>
    <w:rsid w:val="00B62DC3"/>
    <w:rsid w:val="00B6374A"/>
    <w:rsid w:val="00B664C7"/>
    <w:rsid w:val="00B679AC"/>
    <w:rsid w:val="00B70BB1"/>
    <w:rsid w:val="00B71B58"/>
    <w:rsid w:val="00B739F6"/>
    <w:rsid w:val="00B74C28"/>
    <w:rsid w:val="00B77E8A"/>
    <w:rsid w:val="00B800F5"/>
    <w:rsid w:val="00B8086A"/>
    <w:rsid w:val="00B8117B"/>
    <w:rsid w:val="00B81347"/>
    <w:rsid w:val="00B81A6C"/>
    <w:rsid w:val="00B81D70"/>
    <w:rsid w:val="00B843AE"/>
    <w:rsid w:val="00B859FB"/>
    <w:rsid w:val="00B85DE5"/>
    <w:rsid w:val="00B85FAE"/>
    <w:rsid w:val="00B90E65"/>
    <w:rsid w:val="00B90F73"/>
    <w:rsid w:val="00B92917"/>
    <w:rsid w:val="00B934DA"/>
    <w:rsid w:val="00B93B59"/>
    <w:rsid w:val="00B9406A"/>
    <w:rsid w:val="00B9494D"/>
    <w:rsid w:val="00B94A2F"/>
    <w:rsid w:val="00B94D6D"/>
    <w:rsid w:val="00B95078"/>
    <w:rsid w:val="00B96258"/>
    <w:rsid w:val="00B962DF"/>
    <w:rsid w:val="00B9690A"/>
    <w:rsid w:val="00BA0598"/>
    <w:rsid w:val="00BA2280"/>
    <w:rsid w:val="00BA2A08"/>
    <w:rsid w:val="00BA56D2"/>
    <w:rsid w:val="00BA6440"/>
    <w:rsid w:val="00BA76E0"/>
    <w:rsid w:val="00BB0186"/>
    <w:rsid w:val="00BB212F"/>
    <w:rsid w:val="00BB2A25"/>
    <w:rsid w:val="00BB495C"/>
    <w:rsid w:val="00BB4D7A"/>
    <w:rsid w:val="00BB51E9"/>
    <w:rsid w:val="00BB5657"/>
    <w:rsid w:val="00BB56BD"/>
    <w:rsid w:val="00BB7455"/>
    <w:rsid w:val="00BB78D4"/>
    <w:rsid w:val="00BC0FDC"/>
    <w:rsid w:val="00BC1809"/>
    <w:rsid w:val="00BC2238"/>
    <w:rsid w:val="00BC2C32"/>
    <w:rsid w:val="00BC3053"/>
    <w:rsid w:val="00BC4D2E"/>
    <w:rsid w:val="00BC536F"/>
    <w:rsid w:val="00BC5DE4"/>
    <w:rsid w:val="00BC642C"/>
    <w:rsid w:val="00BC6A51"/>
    <w:rsid w:val="00BC6E25"/>
    <w:rsid w:val="00BD073D"/>
    <w:rsid w:val="00BD08B5"/>
    <w:rsid w:val="00BD1FD8"/>
    <w:rsid w:val="00BD3C9F"/>
    <w:rsid w:val="00BD46A8"/>
    <w:rsid w:val="00BD48AC"/>
    <w:rsid w:val="00BD5146"/>
    <w:rsid w:val="00BD5F1A"/>
    <w:rsid w:val="00BD68F2"/>
    <w:rsid w:val="00BE1234"/>
    <w:rsid w:val="00BE2FA6"/>
    <w:rsid w:val="00BE30BD"/>
    <w:rsid w:val="00BE333F"/>
    <w:rsid w:val="00BE4F7A"/>
    <w:rsid w:val="00BE6FC2"/>
    <w:rsid w:val="00BE7406"/>
    <w:rsid w:val="00BE741C"/>
    <w:rsid w:val="00BE7603"/>
    <w:rsid w:val="00BE7FAD"/>
    <w:rsid w:val="00BF3279"/>
    <w:rsid w:val="00BF6704"/>
    <w:rsid w:val="00BF74C7"/>
    <w:rsid w:val="00C015F1"/>
    <w:rsid w:val="00C01BD7"/>
    <w:rsid w:val="00C01EC1"/>
    <w:rsid w:val="00C01F33"/>
    <w:rsid w:val="00C02CC6"/>
    <w:rsid w:val="00C040F7"/>
    <w:rsid w:val="00C041B0"/>
    <w:rsid w:val="00C044AB"/>
    <w:rsid w:val="00C04DDF"/>
    <w:rsid w:val="00C05706"/>
    <w:rsid w:val="00C057F4"/>
    <w:rsid w:val="00C07377"/>
    <w:rsid w:val="00C103DD"/>
    <w:rsid w:val="00C10478"/>
    <w:rsid w:val="00C12107"/>
    <w:rsid w:val="00C13452"/>
    <w:rsid w:val="00C14115"/>
    <w:rsid w:val="00C142BA"/>
    <w:rsid w:val="00C14B88"/>
    <w:rsid w:val="00C14D4B"/>
    <w:rsid w:val="00C154BB"/>
    <w:rsid w:val="00C15B66"/>
    <w:rsid w:val="00C16A45"/>
    <w:rsid w:val="00C16D25"/>
    <w:rsid w:val="00C16DE5"/>
    <w:rsid w:val="00C171B1"/>
    <w:rsid w:val="00C210BC"/>
    <w:rsid w:val="00C21C9E"/>
    <w:rsid w:val="00C237F8"/>
    <w:rsid w:val="00C26FAA"/>
    <w:rsid w:val="00C27142"/>
    <w:rsid w:val="00C279B5"/>
    <w:rsid w:val="00C27C45"/>
    <w:rsid w:val="00C32657"/>
    <w:rsid w:val="00C32D83"/>
    <w:rsid w:val="00C33F4B"/>
    <w:rsid w:val="00C3719D"/>
    <w:rsid w:val="00C37CC3"/>
    <w:rsid w:val="00C4067E"/>
    <w:rsid w:val="00C4167E"/>
    <w:rsid w:val="00C42BAB"/>
    <w:rsid w:val="00C46A82"/>
    <w:rsid w:val="00C4742E"/>
    <w:rsid w:val="00C51FCF"/>
    <w:rsid w:val="00C5214D"/>
    <w:rsid w:val="00C54995"/>
    <w:rsid w:val="00C54D41"/>
    <w:rsid w:val="00C55921"/>
    <w:rsid w:val="00C559BF"/>
    <w:rsid w:val="00C55F6F"/>
    <w:rsid w:val="00C561AF"/>
    <w:rsid w:val="00C57605"/>
    <w:rsid w:val="00C6006D"/>
    <w:rsid w:val="00C60783"/>
    <w:rsid w:val="00C61189"/>
    <w:rsid w:val="00C63695"/>
    <w:rsid w:val="00C6418B"/>
    <w:rsid w:val="00C64672"/>
    <w:rsid w:val="00C64E8D"/>
    <w:rsid w:val="00C658AB"/>
    <w:rsid w:val="00C6657A"/>
    <w:rsid w:val="00C70697"/>
    <w:rsid w:val="00C72EF4"/>
    <w:rsid w:val="00C743F0"/>
    <w:rsid w:val="00C74A54"/>
    <w:rsid w:val="00C74CA0"/>
    <w:rsid w:val="00C75081"/>
    <w:rsid w:val="00C75CE0"/>
    <w:rsid w:val="00C75D2F"/>
    <w:rsid w:val="00C767BE"/>
    <w:rsid w:val="00C767C3"/>
    <w:rsid w:val="00C76963"/>
    <w:rsid w:val="00C76E3C"/>
    <w:rsid w:val="00C77B92"/>
    <w:rsid w:val="00C81568"/>
    <w:rsid w:val="00C858D0"/>
    <w:rsid w:val="00C85F97"/>
    <w:rsid w:val="00C86B9F"/>
    <w:rsid w:val="00C87FF7"/>
    <w:rsid w:val="00C9026B"/>
    <w:rsid w:val="00C9027A"/>
    <w:rsid w:val="00C9062C"/>
    <w:rsid w:val="00C9068E"/>
    <w:rsid w:val="00C9169C"/>
    <w:rsid w:val="00C9318D"/>
    <w:rsid w:val="00C9342D"/>
    <w:rsid w:val="00C93C4B"/>
    <w:rsid w:val="00C944AB"/>
    <w:rsid w:val="00C953D8"/>
    <w:rsid w:val="00C95477"/>
    <w:rsid w:val="00C95B40"/>
    <w:rsid w:val="00C97A23"/>
    <w:rsid w:val="00CA0590"/>
    <w:rsid w:val="00CA12D1"/>
    <w:rsid w:val="00CA1ED8"/>
    <w:rsid w:val="00CA31A3"/>
    <w:rsid w:val="00CA3D41"/>
    <w:rsid w:val="00CA5D71"/>
    <w:rsid w:val="00CB0346"/>
    <w:rsid w:val="00CB1678"/>
    <w:rsid w:val="00CB19C1"/>
    <w:rsid w:val="00CB1F63"/>
    <w:rsid w:val="00CB480D"/>
    <w:rsid w:val="00CB619A"/>
    <w:rsid w:val="00CB6E7B"/>
    <w:rsid w:val="00CB7170"/>
    <w:rsid w:val="00CB76CF"/>
    <w:rsid w:val="00CC0405"/>
    <w:rsid w:val="00CC040E"/>
    <w:rsid w:val="00CC111F"/>
    <w:rsid w:val="00CC14CB"/>
    <w:rsid w:val="00CC2011"/>
    <w:rsid w:val="00CC3EA0"/>
    <w:rsid w:val="00CC5E23"/>
    <w:rsid w:val="00CC7B45"/>
    <w:rsid w:val="00CD1188"/>
    <w:rsid w:val="00CD2ED1"/>
    <w:rsid w:val="00CD337B"/>
    <w:rsid w:val="00CD33BC"/>
    <w:rsid w:val="00CD5E61"/>
    <w:rsid w:val="00CE0424"/>
    <w:rsid w:val="00CE585C"/>
    <w:rsid w:val="00CE6832"/>
    <w:rsid w:val="00CE7561"/>
    <w:rsid w:val="00CE7799"/>
    <w:rsid w:val="00CE7BC1"/>
    <w:rsid w:val="00CF0237"/>
    <w:rsid w:val="00CF02AC"/>
    <w:rsid w:val="00CF1354"/>
    <w:rsid w:val="00CF14CB"/>
    <w:rsid w:val="00CF3960"/>
    <w:rsid w:val="00CF3B1F"/>
    <w:rsid w:val="00CF3BF6"/>
    <w:rsid w:val="00CF625B"/>
    <w:rsid w:val="00CF638D"/>
    <w:rsid w:val="00CF687E"/>
    <w:rsid w:val="00CF6B7A"/>
    <w:rsid w:val="00D0031A"/>
    <w:rsid w:val="00D003DC"/>
    <w:rsid w:val="00D0349B"/>
    <w:rsid w:val="00D03D64"/>
    <w:rsid w:val="00D04434"/>
    <w:rsid w:val="00D06151"/>
    <w:rsid w:val="00D078C1"/>
    <w:rsid w:val="00D0794C"/>
    <w:rsid w:val="00D10249"/>
    <w:rsid w:val="00D10409"/>
    <w:rsid w:val="00D10F00"/>
    <w:rsid w:val="00D115C3"/>
    <w:rsid w:val="00D11897"/>
    <w:rsid w:val="00D13135"/>
    <w:rsid w:val="00D1344F"/>
    <w:rsid w:val="00D13BC2"/>
    <w:rsid w:val="00D13E4E"/>
    <w:rsid w:val="00D147CA"/>
    <w:rsid w:val="00D153AA"/>
    <w:rsid w:val="00D15F2D"/>
    <w:rsid w:val="00D17248"/>
    <w:rsid w:val="00D17396"/>
    <w:rsid w:val="00D2264C"/>
    <w:rsid w:val="00D23025"/>
    <w:rsid w:val="00D239A7"/>
    <w:rsid w:val="00D23A53"/>
    <w:rsid w:val="00D23F47"/>
    <w:rsid w:val="00D267ED"/>
    <w:rsid w:val="00D26C4E"/>
    <w:rsid w:val="00D3005B"/>
    <w:rsid w:val="00D31E35"/>
    <w:rsid w:val="00D325EA"/>
    <w:rsid w:val="00D334CA"/>
    <w:rsid w:val="00D36E4B"/>
    <w:rsid w:val="00D36E71"/>
    <w:rsid w:val="00D372DA"/>
    <w:rsid w:val="00D37D87"/>
    <w:rsid w:val="00D37E1B"/>
    <w:rsid w:val="00D40B33"/>
    <w:rsid w:val="00D410D0"/>
    <w:rsid w:val="00D41222"/>
    <w:rsid w:val="00D41BDF"/>
    <w:rsid w:val="00D41DC0"/>
    <w:rsid w:val="00D424C9"/>
    <w:rsid w:val="00D4318F"/>
    <w:rsid w:val="00D438BF"/>
    <w:rsid w:val="00D43F5A"/>
    <w:rsid w:val="00D440F8"/>
    <w:rsid w:val="00D44DDF"/>
    <w:rsid w:val="00D53C21"/>
    <w:rsid w:val="00D53CE5"/>
    <w:rsid w:val="00D53CF7"/>
    <w:rsid w:val="00D546FF"/>
    <w:rsid w:val="00D54795"/>
    <w:rsid w:val="00D54CB1"/>
    <w:rsid w:val="00D55AD5"/>
    <w:rsid w:val="00D55C7A"/>
    <w:rsid w:val="00D5744B"/>
    <w:rsid w:val="00D576CA"/>
    <w:rsid w:val="00D60E13"/>
    <w:rsid w:val="00D61AF5"/>
    <w:rsid w:val="00D62054"/>
    <w:rsid w:val="00D62CD5"/>
    <w:rsid w:val="00D6435F"/>
    <w:rsid w:val="00D64BBB"/>
    <w:rsid w:val="00D652B5"/>
    <w:rsid w:val="00D66155"/>
    <w:rsid w:val="00D671DA"/>
    <w:rsid w:val="00D708B0"/>
    <w:rsid w:val="00D70E73"/>
    <w:rsid w:val="00D7135D"/>
    <w:rsid w:val="00D734EC"/>
    <w:rsid w:val="00D74815"/>
    <w:rsid w:val="00D74CB0"/>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1E77"/>
    <w:rsid w:val="00D92982"/>
    <w:rsid w:val="00D93AAE"/>
    <w:rsid w:val="00D94EA3"/>
    <w:rsid w:val="00D95549"/>
    <w:rsid w:val="00D9704C"/>
    <w:rsid w:val="00D977AA"/>
    <w:rsid w:val="00DA01B6"/>
    <w:rsid w:val="00DA1349"/>
    <w:rsid w:val="00DA305E"/>
    <w:rsid w:val="00DA43F9"/>
    <w:rsid w:val="00DA45FB"/>
    <w:rsid w:val="00DA5007"/>
    <w:rsid w:val="00DA5417"/>
    <w:rsid w:val="00DA56E8"/>
    <w:rsid w:val="00DA6A0A"/>
    <w:rsid w:val="00DA6CA1"/>
    <w:rsid w:val="00DB00F8"/>
    <w:rsid w:val="00DB0A9F"/>
    <w:rsid w:val="00DB377D"/>
    <w:rsid w:val="00DB5719"/>
    <w:rsid w:val="00DB6768"/>
    <w:rsid w:val="00DB72C9"/>
    <w:rsid w:val="00DC0BE9"/>
    <w:rsid w:val="00DC1887"/>
    <w:rsid w:val="00DC25CF"/>
    <w:rsid w:val="00DC2D36"/>
    <w:rsid w:val="00DC478F"/>
    <w:rsid w:val="00DC4F17"/>
    <w:rsid w:val="00DC53EF"/>
    <w:rsid w:val="00DD01D5"/>
    <w:rsid w:val="00DD0E49"/>
    <w:rsid w:val="00DD2697"/>
    <w:rsid w:val="00DD4006"/>
    <w:rsid w:val="00DD740E"/>
    <w:rsid w:val="00DE188F"/>
    <w:rsid w:val="00DE2D93"/>
    <w:rsid w:val="00DE4E2C"/>
    <w:rsid w:val="00DE5608"/>
    <w:rsid w:val="00DE58D0"/>
    <w:rsid w:val="00DE605D"/>
    <w:rsid w:val="00DE654F"/>
    <w:rsid w:val="00DF02B2"/>
    <w:rsid w:val="00DF0B6E"/>
    <w:rsid w:val="00DF15E0"/>
    <w:rsid w:val="00DF1C34"/>
    <w:rsid w:val="00DF2650"/>
    <w:rsid w:val="00DF306A"/>
    <w:rsid w:val="00DF37A0"/>
    <w:rsid w:val="00DF3904"/>
    <w:rsid w:val="00DF5C56"/>
    <w:rsid w:val="00E002D7"/>
    <w:rsid w:val="00E0083C"/>
    <w:rsid w:val="00E05CDC"/>
    <w:rsid w:val="00E05EBD"/>
    <w:rsid w:val="00E073F6"/>
    <w:rsid w:val="00E07A20"/>
    <w:rsid w:val="00E110E7"/>
    <w:rsid w:val="00E11B20"/>
    <w:rsid w:val="00E138EA"/>
    <w:rsid w:val="00E1577B"/>
    <w:rsid w:val="00E16446"/>
    <w:rsid w:val="00E1681F"/>
    <w:rsid w:val="00E17182"/>
    <w:rsid w:val="00E17FA2"/>
    <w:rsid w:val="00E20983"/>
    <w:rsid w:val="00E222A7"/>
    <w:rsid w:val="00E22330"/>
    <w:rsid w:val="00E24235"/>
    <w:rsid w:val="00E25089"/>
    <w:rsid w:val="00E25437"/>
    <w:rsid w:val="00E2601C"/>
    <w:rsid w:val="00E2609B"/>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96F"/>
    <w:rsid w:val="00E34B6E"/>
    <w:rsid w:val="00E35559"/>
    <w:rsid w:val="00E37218"/>
    <w:rsid w:val="00E3723A"/>
    <w:rsid w:val="00E37860"/>
    <w:rsid w:val="00E37F9A"/>
    <w:rsid w:val="00E402AA"/>
    <w:rsid w:val="00E4054A"/>
    <w:rsid w:val="00E40BB2"/>
    <w:rsid w:val="00E41AA0"/>
    <w:rsid w:val="00E42017"/>
    <w:rsid w:val="00E4258F"/>
    <w:rsid w:val="00E446F1"/>
    <w:rsid w:val="00E45FF3"/>
    <w:rsid w:val="00E46091"/>
    <w:rsid w:val="00E46886"/>
    <w:rsid w:val="00E47AEF"/>
    <w:rsid w:val="00E50DED"/>
    <w:rsid w:val="00E518D7"/>
    <w:rsid w:val="00E51F25"/>
    <w:rsid w:val="00E52A55"/>
    <w:rsid w:val="00E53B75"/>
    <w:rsid w:val="00E54E3B"/>
    <w:rsid w:val="00E5509A"/>
    <w:rsid w:val="00E566F3"/>
    <w:rsid w:val="00E57565"/>
    <w:rsid w:val="00E625EE"/>
    <w:rsid w:val="00E62F35"/>
    <w:rsid w:val="00E62FF0"/>
    <w:rsid w:val="00E63838"/>
    <w:rsid w:val="00E63B15"/>
    <w:rsid w:val="00E64434"/>
    <w:rsid w:val="00E64570"/>
    <w:rsid w:val="00E65A64"/>
    <w:rsid w:val="00E67C51"/>
    <w:rsid w:val="00E71DF6"/>
    <w:rsid w:val="00E72B2A"/>
    <w:rsid w:val="00E72EFC"/>
    <w:rsid w:val="00E758EC"/>
    <w:rsid w:val="00E76259"/>
    <w:rsid w:val="00E774DB"/>
    <w:rsid w:val="00E8007A"/>
    <w:rsid w:val="00E81308"/>
    <w:rsid w:val="00E8233A"/>
    <w:rsid w:val="00E8234C"/>
    <w:rsid w:val="00E8385E"/>
    <w:rsid w:val="00E83AA9"/>
    <w:rsid w:val="00E85928"/>
    <w:rsid w:val="00E860AE"/>
    <w:rsid w:val="00E862C2"/>
    <w:rsid w:val="00E8757E"/>
    <w:rsid w:val="00E87822"/>
    <w:rsid w:val="00E90395"/>
    <w:rsid w:val="00E90E49"/>
    <w:rsid w:val="00E916DA"/>
    <w:rsid w:val="00E917F9"/>
    <w:rsid w:val="00E9291C"/>
    <w:rsid w:val="00E93FFE"/>
    <w:rsid w:val="00E94A4B"/>
    <w:rsid w:val="00E94F8A"/>
    <w:rsid w:val="00E96A90"/>
    <w:rsid w:val="00E96F47"/>
    <w:rsid w:val="00E97A81"/>
    <w:rsid w:val="00EA145C"/>
    <w:rsid w:val="00EA7928"/>
    <w:rsid w:val="00EA7A41"/>
    <w:rsid w:val="00EB05A0"/>
    <w:rsid w:val="00EB077B"/>
    <w:rsid w:val="00EB2190"/>
    <w:rsid w:val="00EB2FA7"/>
    <w:rsid w:val="00EB40A6"/>
    <w:rsid w:val="00EB4EA2"/>
    <w:rsid w:val="00EB6346"/>
    <w:rsid w:val="00EB7AC8"/>
    <w:rsid w:val="00EC1933"/>
    <w:rsid w:val="00EC27C6"/>
    <w:rsid w:val="00EC4207"/>
    <w:rsid w:val="00EC5653"/>
    <w:rsid w:val="00EC5D1F"/>
    <w:rsid w:val="00EC60B5"/>
    <w:rsid w:val="00EC6A49"/>
    <w:rsid w:val="00EC6AD1"/>
    <w:rsid w:val="00EC71CE"/>
    <w:rsid w:val="00ED1006"/>
    <w:rsid w:val="00ED1AA4"/>
    <w:rsid w:val="00ED3F0F"/>
    <w:rsid w:val="00ED6433"/>
    <w:rsid w:val="00ED6504"/>
    <w:rsid w:val="00EE0A8F"/>
    <w:rsid w:val="00EE1309"/>
    <w:rsid w:val="00EE1E64"/>
    <w:rsid w:val="00EE49D4"/>
    <w:rsid w:val="00EE4DF7"/>
    <w:rsid w:val="00EE7F85"/>
    <w:rsid w:val="00EF08AA"/>
    <w:rsid w:val="00EF18FE"/>
    <w:rsid w:val="00EF4DCB"/>
    <w:rsid w:val="00EF5787"/>
    <w:rsid w:val="00EF58ED"/>
    <w:rsid w:val="00EF60D0"/>
    <w:rsid w:val="00EF682C"/>
    <w:rsid w:val="00F037FA"/>
    <w:rsid w:val="00F0528D"/>
    <w:rsid w:val="00F06C67"/>
    <w:rsid w:val="00F06DFD"/>
    <w:rsid w:val="00F071D1"/>
    <w:rsid w:val="00F07406"/>
    <w:rsid w:val="00F07533"/>
    <w:rsid w:val="00F10629"/>
    <w:rsid w:val="00F11290"/>
    <w:rsid w:val="00F12831"/>
    <w:rsid w:val="00F12EE1"/>
    <w:rsid w:val="00F13B91"/>
    <w:rsid w:val="00F15FA5"/>
    <w:rsid w:val="00F164E9"/>
    <w:rsid w:val="00F1654E"/>
    <w:rsid w:val="00F16833"/>
    <w:rsid w:val="00F17545"/>
    <w:rsid w:val="00F17A46"/>
    <w:rsid w:val="00F17C4B"/>
    <w:rsid w:val="00F209B7"/>
    <w:rsid w:val="00F22A77"/>
    <w:rsid w:val="00F23500"/>
    <w:rsid w:val="00F2376F"/>
    <w:rsid w:val="00F24296"/>
    <w:rsid w:val="00F243D8"/>
    <w:rsid w:val="00F25365"/>
    <w:rsid w:val="00F27528"/>
    <w:rsid w:val="00F27A64"/>
    <w:rsid w:val="00F301AC"/>
    <w:rsid w:val="00F30828"/>
    <w:rsid w:val="00F30A09"/>
    <w:rsid w:val="00F312EF"/>
    <w:rsid w:val="00F313D6"/>
    <w:rsid w:val="00F316AA"/>
    <w:rsid w:val="00F3174B"/>
    <w:rsid w:val="00F329AC"/>
    <w:rsid w:val="00F33F93"/>
    <w:rsid w:val="00F34438"/>
    <w:rsid w:val="00F35783"/>
    <w:rsid w:val="00F40F0C"/>
    <w:rsid w:val="00F41518"/>
    <w:rsid w:val="00F42123"/>
    <w:rsid w:val="00F429C3"/>
    <w:rsid w:val="00F44955"/>
    <w:rsid w:val="00F452A8"/>
    <w:rsid w:val="00F461B1"/>
    <w:rsid w:val="00F4766C"/>
    <w:rsid w:val="00F507D1"/>
    <w:rsid w:val="00F519CE"/>
    <w:rsid w:val="00F51ADA"/>
    <w:rsid w:val="00F51EC2"/>
    <w:rsid w:val="00F53AF3"/>
    <w:rsid w:val="00F54023"/>
    <w:rsid w:val="00F56B53"/>
    <w:rsid w:val="00F57120"/>
    <w:rsid w:val="00F57AC3"/>
    <w:rsid w:val="00F607C5"/>
    <w:rsid w:val="00F60DEA"/>
    <w:rsid w:val="00F62254"/>
    <w:rsid w:val="00F6302A"/>
    <w:rsid w:val="00F636B2"/>
    <w:rsid w:val="00F640F6"/>
    <w:rsid w:val="00F64C2B"/>
    <w:rsid w:val="00F65080"/>
    <w:rsid w:val="00F651BE"/>
    <w:rsid w:val="00F65322"/>
    <w:rsid w:val="00F65586"/>
    <w:rsid w:val="00F65BB0"/>
    <w:rsid w:val="00F66900"/>
    <w:rsid w:val="00F67619"/>
    <w:rsid w:val="00F67748"/>
    <w:rsid w:val="00F67F53"/>
    <w:rsid w:val="00F7020E"/>
    <w:rsid w:val="00F703BE"/>
    <w:rsid w:val="00F71F69"/>
    <w:rsid w:val="00F72052"/>
    <w:rsid w:val="00F72B72"/>
    <w:rsid w:val="00F74BB9"/>
    <w:rsid w:val="00F753D4"/>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7523"/>
    <w:rsid w:val="00F9056A"/>
    <w:rsid w:val="00F90989"/>
    <w:rsid w:val="00F90F8D"/>
    <w:rsid w:val="00F90F95"/>
    <w:rsid w:val="00F91B0F"/>
    <w:rsid w:val="00F9242E"/>
    <w:rsid w:val="00F92782"/>
    <w:rsid w:val="00F93AA9"/>
    <w:rsid w:val="00F94511"/>
    <w:rsid w:val="00F94B97"/>
    <w:rsid w:val="00F9552D"/>
    <w:rsid w:val="00F9676E"/>
    <w:rsid w:val="00F96966"/>
    <w:rsid w:val="00F96985"/>
    <w:rsid w:val="00F97838"/>
    <w:rsid w:val="00F97C4E"/>
    <w:rsid w:val="00FA08CF"/>
    <w:rsid w:val="00FA12D2"/>
    <w:rsid w:val="00FA1ADA"/>
    <w:rsid w:val="00FA2BB3"/>
    <w:rsid w:val="00FA3142"/>
    <w:rsid w:val="00FA31FB"/>
    <w:rsid w:val="00FA423A"/>
    <w:rsid w:val="00FA43F8"/>
    <w:rsid w:val="00FA5319"/>
    <w:rsid w:val="00FB0F8B"/>
    <w:rsid w:val="00FB19A1"/>
    <w:rsid w:val="00FB27E7"/>
    <w:rsid w:val="00FB455B"/>
    <w:rsid w:val="00FB46B7"/>
    <w:rsid w:val="00FB4C80"/>
    <w:rsid w:val="00FB65DA"/>
    <w:rsid w:val="00FB6A6A"/>
    <w:rsid w:val="00FB6F61"/>
    <w:rsid w:val="00FC05EC"/>
    <w:rsid w:val="00FC0873"/>
    <w:rsid w:val="00FC129A"/>
    <w:rsid w:val="00FC183A"/>
    <w:rsid w:val="00FC4AD0"/>
    <w:rsid w:val="00FC6D51"/>
    <w:rsid w:val="00FC7313"/>
    <w:rsid w:val="00FC7429"/>
    <w:rsid w:val="00FD07F6"/>
    <w:rsid w:val="00FD0EC0"/>
    <w:rsid w:val="00FD0F96"/>
    <w:rsid w:val="00FD1963"/>
    <w:rsid w:val="00FD1EC8"/>
    <w:rsid w:val="00FD3FB3"/>
    <w:rsid w:val="00FD47ED"/>
    <w:rsid w:val="00FD5DD1"/>
    <w:rsid w:val="00FD5EB1"/>
    <w:rsid w:val="00FD74DB"/>
    <w:rsid w:val="00FD7660"/>
    <w:rsid w:val="00FD7A35"/>
    <w:rsid w:val="00FE0655"/>
    <w:rsid w:val="00FE1E40"/>
    <w:rsid w:val="00FE20E2"/>
    <w:rsid w:val="00FE2365"/>
    <w:rsid w:val="00FE26A4"/>
    <w:rsid w:val="00FE4B0E"/>
    <w:rsid w:val="00FE4C7B"/>
    <w:rsid w:val="00FE4CAF"/>
    <w:rsid w:val="00FE5670"/>
    <w:rsid w:val="00FE5FE6"/>
    <w:rsid w:val="00FE7336"/>
    <w:rsid w:val="00FE787C"/>
    <w:rsid w:val="00FF45A5"/>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5739AF9-688F-4CFA-B939-B0F3A70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Heading 1 3GPP,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DO NOT USE_h2,h21,Heading 2 3GPP,Head2A,2,UNDERRUBRIK 1-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317B01"/>
    <w:pPr>
      <w:numPr>
        <w:ilvl w:val="4"/>
      </w:numPr>
      <w:outlineLvl w:val="4"/>
    </w:pPr>
    <w:rPr>
      <w:sz w:val="22"/>
      <w:szCs w:val="22"/>
    </w:rPr>
  </w:style>
  <w:style w:type="paragraph" w:styleId="Heading6">
    <w:name w:val="heading 6"/>
    <w:basedOn w:val="Normal"/>
    <w:next w:val="Normal"/>
    <w:link w:val="Heading6Char"/>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317B01"/>
    <w:pPr>
      <w:numPr>
        <w:ilvl w:val="7"/>
      </w:numPr>
      <w:outlineLvl w:val="7"/>
    </w:pPr>
  </w:style>
  <w:style w:type="paragraph" w:styleId="Heading9">
    <w:name w:val="heading 9"/>
    <w:basedOn w:val="Heading8"/>
    <w:next w:val="Normal"/>
    <w:link w:val="Heading9Char"/>
    <w:uiPriority w:val="9"/>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Body Text1,compact1,Requirement1,Bodytext1,ändrad1,AvtalBrödtext1,AvtalBrodtext1,andrad1,EHPT1,Body Text21,Body31,paragraph 21,body indent1,- TF1"/>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Body Text1 Char,compact1 Char,Requirement1 Char,Bodytext1 Char,ändrad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uiPriority w:val="59"/>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aliases w:val="H2 Char,h2 Char,DO NOT USE_h2 Char,h21 Char,Heading 2 3GPP Char,Head2A Char,2 Char,UNDERRUBRIK 1-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paragraph" w:customStyle="1" w:styleId="msonormal0">
    <w:name w:val="msonormal"/>
    <w:basedOn w:val="Normal"/>
    <w:rsid w:val="00702508"/>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eastAsia="en-US"/>
    </w:rPr>
  </w:style>
  <w:style w:type="character" w:customStyle="1" w:styleId="EXChar">
    <w:name w:val="EX Char"/>
    <w:link w:val="EX"/>
    <w:locked/>
    <w:rsid w:val="00702508"/>
    <w:rPr>
      <w:rFonts w:ascii="Arial" w:hAnsi="Arial"/>
      <w:lang w:val="en-GB" w:eastAsia="en-US"/>
    </w:rPr>
  </w:style>
  <w:style w:type="paragraph" w:customStyle="1" w:styleId="FirstChange">
    <w:name w:val="First Change"/>
    <w:basedOn w:val="Normal"/>
    <w:rsid w:val="00702508"/>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ComeBack">
    <w:name w:val="ComeBack"/>
    <w:basedOn w:val="Doc-text2"/>
    <w:next w:val="Doc-text2"/>
    <w:rsid w:val="0092788D"/>
    <w:pPr>
      <w:numPr>
        <w:numId w:val="3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76563761">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94914274">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8966954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84657125">
      <w:bodyDiv w:val="1"/>
      <w:marLeft w:val="0"/>
      <w:marRight w:val="0"/>
      <w:marTop w:val="0"/>
      <w:marBottom w:val="0"/>
      <w:divBdr>
        <w:top w:val="none" w:sz="0" w:space="0" w:color="auto"/>
        <w:left w:val="none" w:sz="0" w:space="0" w:color="auto"/>
        <w:bottom w:val="none" w:sz="0" w:space="0" w:color="auto"/>
        <w:right w:val="none" w:sz="0" w:space="0" w:color="auto"/>
      </w:divBdr>
    </w:div>
    <w:div w:id="128615326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63000645">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262513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D1B347-AAC5-4ECC-B2CE-655C5C0949BC}">
  <ds:schemaRefs>
    <ds:schemaRef ds:uri="http://schemas.openxmlformats.org/officeDocument/2006/bibliography"/>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19CF6F1-83D8-4C19-BB38-01508E9C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6</Pages>
  <Words>2400</Words>
  <Characters>13682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QCOM1</cp:lastModifiedBy>
  <cp:revision>2</cp:revision>
  <cp:lastPrinted>2018-06-26T09:14:00Z</cp:lastPrinted>
  <dcterms:created xsi:type="dcterms:W3CDTF">2022-01-06T00:19:00Z</dcterms:created>
  <dcterms:modified xsi:type="dcterms:W3CDTF">2022-01-06T00:19:00Z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090c83ee-b6a3-474f-af52-a30b1c283383</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